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5A0278" w14:textId="12FE0AC7" w:rsidR="004616DF" w:rsidRPr="00FB4DDC" w:rsidRDefault="009C56B4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b/>
          <w:bCs/>
          <w:i/>
          <w:iCs/>
          <w:sz w:val="24"/>
          <w:szCs w:val="24"/>
          <w:lang w:eastAsia="ja-JP"/>
        </w:rPr>
      </w:pPr>
      <w:bookmarkStart w:id="0" w:name="_GoBack"/>
      <w:bookmarkEnd w:id="0"/>
      <w:r>
        <w:rPr>
          <w:b/>
          <w:bCs/>
          <w:sz w:val="24"/>
          <w:szCs w:val="24"/>
          <w:lang w:eastAsia="ja-JP"/>
        </w:rPr>
        <w:t>3GPP TSG-RAN WG2 Meeting #104</w:t>
      </w:r>
      <w:r w:rsidR="004616DF" w:rsidRPr="004616DF">
        <w:rPr>
          <w:b/>
          <w:bCs/>
          <w:sz w:val="24"/>
          <w:szCs w:val="24"/>
          <w:lang w:eastAsia="ja-JP"/>
        </w:rPr>
        <w:tab/>
      </w:r>
      <w:r w:rsidR="004616DF" w:rsidRPr="7928D883">
        <w:rPr>
          <w:b/>
          <w:bCs/>
          <w:sz w:val="24"/>
          <w:szCs w:val="24"/>
          <w:lang w:eastAsia="ja-JP"/>
        </w:rPr>
        <w:t>R</w:t>
      </w:r>
      <w:r w:rsidR="004616DF" w:rsidRPr="004616DF">
        <w:rPr>
          <w:b/>
          <w:bCs/>
          <w:sz w:val="24"/>
          <w:szCs w:val="24"/>
          <w:lang w:eastAsia="ja-JP"/>
        </w:rPr>
        <w:t>2</w:t>
      </w:r>
      <w:r w:rsidR="004616DF" w:rsidRPr="7928D883">
        <w:rPr>
          <w:b/>
          <w:bCs/>
          <w:sz w:val="24"/>
          <w:szCs w:val="24"/>
          <w:lang w:eastAsia="ja-JP"/>
        </w:rPr>
        <w:t>-</w:t>
      </w:r>
      <w:r w:rsidR="004616DF" w:rsidRPr="004616DF">
        <w:rPr>
          <w:b/>
          <w:bCs/>
          <w:sz w:val="24"/>
          <w:szCs w:val="24"/>
          <w:lang w:eastAsia="ja-JP"/>
        </w:rPr>
        <w:t>181</w:t>
      </w:r>
      <w:r>
        <w:rPr>
          <w:b/>
          <w:bCs/>
          <w:sz w:val="24"/>
          <w:szCs w:val="24"/>
          <w:lang w:eastAsia="ja-JP"/>
        </w:rPr>
        <w:t>7682</w:t>
      </w:r>
    </w:p>
    <w:p w14:paraId="021DA73A" w14:textId="33C17D23" w:rsidR="004616DF" w:rsidRPr="004616DF" w:rsidRDefault="009C56B4" w:rsidP="004616DF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b/>
          <w:bCs/>
          <w:sz w:val="24"/>
          <w:szCs w:val="24"/>
          <w:lang w:eastAsia="ja-JP"/>
        </w:rPr>
      </w:pPr>
      <w:r>
        <w:rPr>
          <w:rFonts w:eastAsia="SimSun"/>
          <w:b/>
          <w:bCs/>
          <w:sz w:val="24"/>
          <w:szCs w:val="24"/>
          <w:lang w:eastAsia="zh-CN"/>
        </w:rPr>
        <w:t>Spokane, USA, 12 - 16 November</w:t>
      </w:r>
      <w:r w:rsidR="004616DF" w:rsidRPr="00E05C31">
        <w:rPr>
          <w:rFonts w:eastAsia="SimSun"/>
          <w:b/>
          <w:bCs/>
          <w:sz w:val="24"/>
          <w:szCs w:val="24"/>
          <w:lang w:eastAsia="zh-CN"/>
        </w:rPr>
        <w:t xml:space="preserve"> 2018</w:t>
      </w:r>
      <w:r w:rsidR="004616DF" w:rsidRPr="004616DF">
        <w:rPr>
          <w:rFonts w:eastAsia="SimSun"/>
          <w:b/>
          <w:sz w:val="24"/>
          <w:szCs w:val="24"/>
          <w:lang w:eastAsia="zh-CN"/>
        </w:rPr>
        <w:tab/>
      </w:r>
      <w:r w:rsidRPr="009C56B4">
        <w:rPr>
          <w:rFonts w:eastAsia="SimSun"/>
          <w:b/>
          <w:sz w:val="16"/>
          <w:szCs w:val="16"/>
          <w:lang w:eastAsia="zh-CN"/>
        </w:rPr>
        <w:t xml:space="preserve">revision of </w:t>
      </w:r>
      <w:r w:rsidRPr="009C56B4">
        <w:rPr>
          <w:b/>
          <w:bCs/>
          <w:sz w:val="16"/>
          <w:szCs w:val="16"/>
          <w:lang w:eastAsia="ja-JP"/>
        </w:rPr>
        <w:t>R2-1814466</w:t>
      </w:r>
      <w:r>
        <w:rPr>
          <w:rFonts w:eastAsia="SimSun"/>
          <w:b/>
          <w:sz w:val="24"/>
          <w:szCs w:val="24"/>
          <w:lang w:eastAsia="zh-CN"/>
        </w:rPr>
        <w:t xml:space="preserve"> </w:t>
      </w:r>
    </w:p>
    <w:p w14:paraId="46A50E0C" w14:textId="77777777" w:rsidR="004616DF" w:rsidRPr="004616DF" w:rsidRDefault="004616DF" w:rsidP="004616DF">
      <w:pPr>
        <w:widowControl w:val="0"/>
        <w:overflowPunct w:val="0"/>
        <w:autoSpaceDE w:val="0"/>
        <w:autoSpaceDN w:val="0"/>
        <w:adjustRightInd w:val="0"/>
        <w:textAlignment w:val="baseline"/>
        <w:rPr>
          <w:b/>
          <w:bCs/>
          <w:sz w:val="24"/>
          <w:lang w:eastAsia="ja-JP"/>
        </w:rPr>
      </w:pPr>
    </w:p>
    <w:p w14:paraId="4518C21F" w14:textId="77777777" w:rsidR="004616DF" w:rsidRPr="004616DF" w:rsidRDefault="004616DF" w:rsidP="004616DF">
      <w:pPr>
        <w:widowControl w:val="0"/>
        <w:overflowPunct w:val="0"/>
        <w:autoSpaceDE w:val="0"/>
        <w:autoSpaceDN w:val="0"/>
        <w:adjustRightInd w:val="0"/>
        <w:textAlignment w:val="baseline"/>
        <w:rPr>
          <w:b/>
          <w:bCs/>
          <w:sz w:val="24"/>
          <w:lang w:eastAsia="ja-JP"/>
        </w:rPr>
      </w:pPr>
    </w:p>
    <w:p w14:paraId="61DBEEFC" w14:textId="52CE8699" w:rsidR="004616DF" w:rsidRPr="00FB4DDC" w:rsidRDefault="004616DF" w:rsidP="00FB4DDC">
      <w:pPr>
        <w:tabs>
          <w:tab w:val="left" w:pos="1985"/>
        </w:tabs>
        <w:spacing w:after="120"/>
        <w:rPr>
          <w:rFonts w:eastAsia="MS Mincho" w:cs="Arial"/>
          <w:b/>
          <w:bCs/>
          <w:sz w:val="24"/>
          <w:szCs w:val="24"/>
          <w:lang w:eastAsia="ja-JP"/>
        </w:rPr>
      </w:pPr>
      <w:r w:rsidRPr="00E05C31">
        <w:rPr>
          <w:rFonts w:eastAsia="MS Mincho" w:cs="Arial"/>
          <w:b/>
          <w:bCs/>
          <w:sz w:val="24"/>
          <w:szCs w:val="24"/>
        </w:rPr>
        <w:t>Agenda item:</w:t>
      </w:r>
      <w:r w:rsidRPr="004616DF">
        <w:rPr>
          <w:rFonts w:eastAsia="MS Mincho" w:cs="Arial"/>
          <w:b/>
          <w:bCs/>
          <w:sz w:val="24"/>
        </w:rPr>
        <w:tab/>
      </w:r>
      <w:r w:rsidRPr="00E05C31">
        <w:rPr>
          <w:rFonts w:eastAsia="MS Mincho" w:cs="Arial"/>
          <w:b/>
          <w:bCs/>
          <w:sz w:val="24"/>
          <w:szCs w:val="24"/>
          <w:lang w:eastAsia="ja-JP"/>
        </w:rPr>
        <w:t>11.4</w:t>
      </w:r>
      <w:r w:rsidR="0052294A" w:rsidRPr="00E05C31">
        <w:rPr>
          <w:rFonts w:eastAsia="MS Mincho" w:cs="Arial"/>
          <w:b/>
          <w:bCs/>
          <w:sz w:val="24"/>
          <w:szCs w:val="24"/>
          <w:lang w:eastAsia="ja-JP"/>
        </w:rPr>
        <w:t>.5</w:t>
      </w:r>
    </w:p>
    <w:p w14:paraId="4D6C1D93" w14:textId="77777777" w:rsidR="004616DF" w:rsidRPr="00FB4DDC" w:rsidRDefault="004616DF" w:rsidP="00FB4DDC">
      <w:pPr>
        <w:tabs>
          <w:tab w:val="left" w:pos="1985"/>
        </w:tabs>
        <w:spacing w:after="180"/>
        <w:ind w:left="1985" w:hanging="1985"/>
        <w:rPr>
          <w:rFonts w:cs="Arial"/>
          <w:b/>
          <w:bCs/>
          <w:sz w:val="24"/>
          <w:szCs w:val="24"/>
        </w:rPr>
      </w:pPr>
      <w:r w:rsidRPr="00E05C31">
        <w:rPr>
          <w:rFonts w:cs="Arial"/>
          <w:b/>
          <w:bCs/>
          <w:sz w:val="24"/>
          <w:szCs w:val="24"/>
        </w:rPr>
        <w:t>Source:</w:t>
      </w:r>
      <w:r w:rsidRPr="004616DF">
        <w:rPr>
          <w:rFonts w:cs="Arial"/>
          <w:b/>
          <w:bCs/>
          <w:sz w:val="24"/>
        </w:rPr>
        <w:tab/>
      </w:r>
      <w:r w:rsidRPr="00E05C31">
        <w:rPr>
          <w:rFonts w:cs="Arial"/>
          <w:b/>
          <w:bCs/>
          <w:sz w:val="24"/>
          <w:szCs w:val="24"/>
        </w:rPr>
        <w:t>Nokia, Nokia Shanghai Bell</w:t>
      </w:r>
    </w:p>
    <w:p w14:paraId="47B77D0C" w14:textId="3A4F1EFA" w:rsidR="004616DF" w:rsidRPr="00FB4DDC" w:rsidRDefault="004616DF" w:rsidP="00FB4DDC">
      <w:pPr>
        <w:spacing w:after="180"/>
        <w:ind w:left="1985" w:hanging="1985"/>
        <w:rPr>
          <w:rFonts w:cs="Arial"/>
          <w:b/>
          <w:bCs/>
          <w:sz w:val="24"/>
          <w:szCs w:val="24"/>
        </w:rPr>
      </w:pPr>
      <w:r w:rsidRPr="00E05C31">
        <w:rPr>
          <w:rFonts w:cs="Arial"/>
          <w:b/>
          <w:bCs/>
          <w:sz w:val="24"/>
          <w:szCs w:val="24"/>
        </w:rPr>
        <w:t>Title:</w:t>
      </w:r>
      <w:r w:rsidRPr="004616DF">
        <w:rPr>
          <w:rFonts w:cs="Arial"/>
          <w:b/>
          <w:bCs/>
          <w:sz w:val="24"/>
        </w:rPr>
        <w:tab/>
      </w:r>
      <w:r w:rsidRPr="00E05C31">
        <w:rPr>
          <w:rFonts w:cs="Arial"/>
          <w:b/>
          <w:bCs/>
          <w:sz w:val="24"/>
          <w:szCs w:val="24"/>
        </w:rPr>
        <w:t>Mobility challenges for NR V2X platooning</w:t>
      </w:r>
    </w:p>
    <w:p w14:paraId="65451DBC" w14:textId="77777777" w:rsidR="004616DF" w:rsidRPr="00FB4DDC" w:rsidRDefault="004616DF" w:rsidP="00FB4DDC">
      <w:pPr>
        <w:spacing w:after="180"/>
        <w:ind w:left="1985" w:hanging="1985"/>
        <w:rPr>
          <w:rFonts w:cs="Arial"/>
          <w:b/>
          <w:bCs/>
          <w:sz w:val="24"/>
          <w:szCs w:val="24"/>
        </w:rPr>
      </w:pPr>
      <w:r w:rsidRPr="00E05C31">
        <w:rPr>
          <w:rFonts w:cs="Arial"/>
          <w:b/>
          <w:bCs/>
          <w:sz w:val="24"/>
          <w:szCs w:val="24"/>
        </w:rPr>
        <w:t>WID/SID:</w:t>
      </w:r>
      <w:r w:rsidRPr="004616DF">
        <w:rPr>
          <w:rFonts w:cs="Arial"/>
          <w:b/>
          <w:bCs/>
          <w:sz w:val="24"/>
        </w:rPr>
        <w:tab/>
      </w:r>
      <w:r w:rsidRPr="00E05C31">
        <w:rPr>
          <w:rFonts w:cs="Arial"/>
          <w:b/>
          <w:bCs/>
          <w:sz w:val="24"/>
          <w:szCs w:val="24"/>
        </w:rPr>
        <w:t>FS_NR_V2X - Release 16</w:t>
      </w:r>
    </w:p>
    <w:p w14:paraId="2792901D" w14:textId="77777777" w:rsidR="004616DF" w:rsidRPr="00FB4DDC" w:rsidRDefault="004616DF" w:rsidP="00FB4DDC">
      <w:pPr>
        <w:tabs>
          <w:tab w:val="left" w:pos="1985"/>
        </w:tabs>
        <w:spacing w:after="180"/>
        <w:rPr>
          <w:rFonts w:cs="Arial"/>
          <w:b/>
          <w:bCs/>
          <w:sz w:val="24"/>
          <w:szCs w:val="24"/>
        </w:rPr>
      </w:pPr>
      <w:r w:rsidRPr="00E05C31">
        <w:rPr>
          <w:rFonts w:cs="Arial"/>
          <w:b/>
          <w:bCs/>
          <w:sz w:val="24"/>
          <w:szCs w:val="24"/>
        </w:rPr>
        <w:t>Document for:</w:t>
      </w:r>
      <w:r w:rsidRPr="004616DF">
        <w:rPr>
          <w:rFonts w:cs="Arial"/>
          <w:b/>
          <w:bCs/>
          <w:sz w:val="24"/>
        </w:rPr>
        <w:tab/>
      </w:r>
      <w:r w:rsidRPr="00E05C31">
        <w:rPr>
          <w:rFonts w:cs="Arial"/>
          <w:b/>
          <w:bCs/>
          <w:sz w:val="24"/>
          <w:szCs w:val="24"/>
        </w:rPr>
        <w:t>Discussion and Decision</w:t>
      </w:r>
    </w:p>
    <w:p w14:paraId="571EB247" w14:textId="77777777" w:rsidR="00774500" w:rsidRPr="00CC6FA3" w:rsidRDefault="00774500" w:rsidP="00774500">
      <w:pPr>
        <w:pStyle w:val="Heading1"/>
        <w:rPr>
          <w:lang w:val="en-US"/>
        </w:rPr>
      </w:pPr>
      <w:r w:rsidRPr="00CC6FA3">
        <w:rPr>
          <w:lang w:val="en-US"/>
        </w:rPr>
        <w:t>1</w:t>
      </w:r>
      <w:r w:rsidRPr="00CC6FA3">
        <w:rPr>
          <w:lang w:val="en-US"/>
        </w:rPr>
        <w:tab/>
        <w:t>Introduction</w:t>
      </w:r>
    </w:p>
    <w:p w14:paraId="565D5A56" w14:textId="587BFD58" w:rsidR="008D6342" w:rsidRPr="00FB4DDC" w:rsidRDefault="008D6342">
      <w:p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0"/>
        </w:rPr>
      </w:pPr>
      <w:r w:rsidRPr="00FB4DDC">
        <w:rPr>
          <w:rFonts w:ascii="Times New Roman" w:hAnsi="Times New Roman"/>
          <w:color w:val="000000" w:themeColor="text1"/>
          <w:sz w:val="20"/>
        </w:rPr>
        <w:t xml:space="preserve">At RAN#80, a new SI on NR V2X </w:t>
      </w:r>
      <w:r w:rsidR="00407CFB" w:rsidRPr="00FB4DDC">
        <w:rPr>
          <w:rFonts w:ascii="Times New Roman" w:hAnsi="Times New Roman"/>
          <w:color w:val="000000" w:themeColor="text1"/>
          <w:sz w:val="20"/>
        </w:rPr>
        <w:t xml:space="preserve">was approved </w:t>
      </w:r>
      <w:r w:rsidR="00407CFB" w:rsidRPr="00FB4DDC">
        <w:fldChar w:fldCharType="begin"/>
      </w:r>
      <w:r w:rsidR="00407CFB" w:rsidRPr="00FB4DDC">
        <w:rPr>
          <w:rFonts w:ascii="Times New Roman" w:hAnsi="Times New Roman"/>
          <w:color w:val="000000" w:themeColor="text1"/>
          <w:sz w:val="20"/>
        </w:rPr>
        <w:instrText xml:space="preserve"> REF _Ref524696413 \r \h </w:instrText>
      </w:r>
      <w:r w:rsidR="0097047F" w:rsidRPr="00FB4DDC">
        <w:rPr>
          <w:rFonts w:ascii="Times New Roman" w:hAnsi="Times New Roman"/>
          <w:color w:val="000000" w:themeColor="text1"/>
          <w:sz w:val="20"/>
        </w:rPr>
        <w:instrText xml:space="preserve"> \* MERGEFORMAT </w:instrText>
      </w:r>
      <w:r w:rsidR="00407CFB" w:rsidRPr="00FB4DDC">
        <w:rPr>
          <w:rFonts w:ascii="Times New Roman" w:hAnsi="Times New Roman"/>
          <w:color w:val="000000" w:themeColor="text1"/>
          <w:sz w:val="20"/>
        </w:rPr>
        <w:fldChar w:fldCharType="separate"/>
      </w:r>
      <w:r w:rsidR="00407CFB" w:rsidRPr="00FB4DDC">
        <w:rPr>
          <w:rFonts w:ascii="Times New Roman" w:hAnsi="Times New Roman"/>
          <w:color w:val="000000" w:themeColor="text1"/>
          <w:sz w:val="20"/>
        </w:rPr>
        <w:t>[1]</w:t>
      </w:r>
      <w:r w:rsidR="00407CFB" w:rsidRPr="00FB4DDC">
        <w:fldChar w:fldCharType="end"/>
      </w:r>
      <w:r w:rsidRPr="00FB4DDC">
        <w:rPr>
          <w:rFonts w:ascii="Times New Roman" w:hAnsi="Times New Roman"/>
          <w:color w:val="000000" w:themeColor="text1"/>
          <w:sz w:val="20"/>
        </w:rPr>
        <w:t>. The approved NR V2X SI</w:t>
      </w:r>
      <w:r w:rsidR="00EF6781" w:rsidRPr="0A8D3934">
        <w:rPr>
          <w:rFonts w:ascii="Times New Roman" w:hAnsi="Times New Roman"/>
          <w:color w:val="000000" w:themeColor="text1"/>
          <w:sz w:val="20"/>
        </w:rPr>
        <w:t>D</w:t>
      </w:r>
      <w:r w:rsidRPr="00FB4DDC">
        <w:rPr>
          <w:rFonts w:ascii="Times New Roman" w:hAnsi="Times New Roman"/>
          <w:color w:val="000000" w:themeColor="text1"/>
          <w:sz w:val="20"/>
        </w:rPr>
        <w:t xml:space="preserve"> </w:t>
      </w:r>
      <w:r w:rsidR="00EF6781" w:rsidRPr="0A8D3934">
        <w:rPr>
          <w:rFonts w:ascii="Times New Roman" w:hAnsi="Times New Roman"/>
          <w:color w:val="000000" w:themeColor="text1"/>
          <w:sz w:val="20"/>
        </w:rPr>
        <w:t>lists</w:t>
      </w:r>
      <w:r w:rsidRPr="00FB4DDC">
        <w:rPr>
          <w:rFonts w:ascii="Times New Roman" w:hAnsi="Times New Roman"/>
          <w:color w:val="000000" w:themeColor="text1"/>
          <w:sz w:val="20"/>
        </w:rPr>
        <w:t xml:space="preserve"> vehicle platooning</w:t>
      </w:r>
      <w:r w:rsidR="00DD7C19" w:rsidRPr="00FB4DDC">
        <w:rPr>
          <w:rFonts w:ascii="Times New Roman" w:hAnsi="Times New Roman"/>
          <w:color w:val="000000" w:themeColor="text1"/>
          <w:sz w:val="20"/>
        </w:rPr>
        <w:t xml:space="preserve"> with direct communication between a group of UEs</w:t>
      </w:r>
      <w:r w:rsidRPr="00FB4DDC">
        <w:rPr>
          <w:rFonts w:ascii="Times New Roman" w:hAnsi="Times New Roman"/>
          <w:color w:val="000000" w:themeColor="text1"/>
          <w:sz w:val="20"/>
        </w:rPr>
        <w:t xml:space="preserve"> as one of the use cases for advanced V2X services. </w:t>
      </w:r>
      <w:r w:rsidR="00407CFB" w:rsidRPr="00FB4DDC">
        <w:rPr>
          <w:rFonts w:ascii="Times New Roman" w:hAnsi="Times New Roman"/>
          <w:color w:val="000000" w:themeColor="text1"/>
          <w:sz w:val="20"/>
        </w:rPr>
        <w:t xml:space="preserve">As opposed to simple CAM and DENM messages, UEs </w:t>
      </w:r>
      <w:r w:rsidR="00EF6781" w:rsidRPr="0A8D3934">
        <w:rPr>
          <w:rFonts w:ascii="Times New Roman" w:hAnsi="Times New Roman"/>
          <w:color w:val="000000" w:themeColor="text1"/>
          <w:sz w:val="20"/>
        </w:rPr>
        <w:t>within</w:t>
      </w:r>
      <w:r w:rsidR="00407CFB" w:rsidRPr="00FB4DDC">
        <w:rPr>
          <w:rFonts w:ascii="Times New Roman" w:hAnsi="Times New Roman"/>
          <w:color w:val="000000" w:themeColor="text1"/>
          <w:sz w:val="20"/>
        </w:rPr>
        <w:t xml:space="preserve"> a platoon do not just broadcast information</w:t>
      </w:r>
      <w:r w:rsidR="00EF6781" w:rsidRPr="0A8D3934">
        <w:rPr>
          <w:rFonts w:ascii="Times New Roman" w:hAnsi="Times New Roman"/>
          <w:color w:val="000000" w:themeColor="text1"/>
          <w:sz w:val="20"/>
        </w:rPr>
        <w:t>,</w:t>
      </w:r>
      <w:r w:rsidR="00407CFB" w:rsidRPr="00FB4DDC">
        <w:rPr>
          <w:rFonts w:ascii="Times New Roman" w:hAnsi="Times New Roman"/>
          <w:color w:val="000000" w:themeColor="text1"/>
          <w:sz w:val="20"/>
        </w:rPr>
        <w:t xml:space="preserve"> but </w:t>
      </w:r>
      <w:r w:rsidR="00EA0FD5" w:rsidRPr="00FB4DDC">
        <w:rPr>
          <w:rFonts w:ascii="Times New Roman" w:hAnsi="Times New Roman"/>
          <w:color w:val="000000" w:themeColor="text1"/>
          <w:sz w:val="20"/>
        </w:rPr>
        <w:t xml:space="preserve">are </w:t>
      </w:r>
      <w:r w:rsidR="00407CFB" w:rsidRPr="00FB4DDC">
        <w:rPr>
          <w:rFonts w:ascii="Times New Roman" w:hAnsi="Times New Roman"/>
          <w:color w:val="000000" w:themeColor="text1"/>
          <w:sz w:val="20"/>
        </w:rPr>
        <w:t xml:space="preserve">also expected to have a bidirectional communication, potentially requests </w:t>
      </w:r>
      <w:r w:rsidR="00EA0FD5" w:rsidRPr="00FB4DDC">
        <w:rPr>
          <w:rFonts w:ascii="Times New Roman" w:hAnsi="Times New Roman"/>
          <w:color w:val="000000" w:themeColor="text1"/>
          <w:sz w:val="20"/>
        </w:rPr>
        <w:t>and</w:t>
      </w:r>
      <w:r w:rsidR="00407CFB" w:rsidRPr="00FB4DDC">
        <w:rPr>
          <w:rFonts w:ascii="Times New Roman" w:hAnsi="Times New Roman"/>
          <w:color w:val="000000" w:themeColor="text1"/>
          <w:sz w:val="20"/>
        </w:rPr>
        <w:t xml:space="preserve"> acknowledgements </w:t>
      </w:r>
      <w:r w:rsidR="00EA0FD5" w:rsidRPr="00FB4DDC">
        <w:rPr>
          <w:rFonts w:ascii="Times New Roman" w:hAnsi="Times New Roman"/>
          <w:color w:val="000000" w:themeColor="text1"/>
          <w:sz w:val="20"/>
        </w:rPr>
        <w:t>with</w:t>
      </w:r>
      <w:r w:rsidR="00407CFB" w:rsidRPr="00FB4DDC">
        <w:rPr>
          <w:rFonts w:ascii="Times New Roman" w:hAnsi="Times New Roman"/>
          <w:color w:val="000000" w:themeColor="text1"/>
          <w:sz w:val="20"/>
        </w:rPr>
        <w:t xml:space="preserve"> requirements for the round</w:t>
      </w:r>
      <w:r w:rsidR="00725289" w:rsidRPr="0A8D3934">
        <w:rPr>
          <w:rFonts w:ascii="Times New Roman" w:hAnsi="Times New Roman"/>
          <w:color w:val="000000" w:themeColor="text1"/>
          <w:sz w:val="20"/>
        </w:rPr>
        <w:t>-</w:t>
      </w:r>
      <w:r w:rsidR="00407CFB" w:rsidRPr="00FB4DDC">
        <w:rPr>
          <w:rFonts w:ascii="Times New Roman" w:hAnsi="Times New Roman"/>
          <w:color w:val="000000" w:themeColor="text1"/>
          <w:sz w:val="20"/>
        </w:rPr>
        <w:t>trip delay of platoon control application protocols.</w:t>
      </w:r>
      <w:r w:rsidR="00C97859" w:rsidRPr="00FB4DDC">
        <w:rPr>
          <w:rFonts w:ascii="Times New Roman" w:hAnsi="Times New Roman"/>
          <w:color w:val="000000" w:themeColor="text1"/>
          <w:sz w:val="20"/>
        </w:rPr>
        <w:t xml:space="preserve"> </w:t>
      </w:r>
      <w:r w:rsidRPr="00FB4DDC">
        <w:rPr>
          <w:rFonts w:ascii="Times New Roman" w:hAnsi="Times New Roman"/>
          <w:color w:val="000000" w:themeColor="text1"/>
          <w:sz w:val="20"/>
        </w:rPr>
        <w:t>The scope of the NR V2X SI also includes radio resource management (RRM) aspects for different tr</w:t>
      </w:r>
      <w:r w:rsidR="00AF3D94" w:rsidRPr="00FB4DDC">
        <w:rPr>
          <w:rFonts w:ascii="Times New Roman" w:hAnsi="Times New Roman"/>
          <w:color w:val="000000" w:themeColor="text1"/>
          <w:sz w:val="20"/>
        </w:rPr>
        <w:t>ansmission modes</w:t>
      </w:r>
      <w:r w:rsidR="00EF6781" w:rsidRPr="0A8D3934">
        <w:rPr>
          <w:rFonts w:ascii="Times New Roman" w:hAnsi="Times New Roman"/>
          <w:color w:val="000000" w:themeColor="text1"/>
          <w:sz w:val="20"/>
        </w:rPr>
        <w:t>,</w:t>
      </w:r>
      <w:r w:rsidR="00AF3D94" w:rsidRPr="00FB4DDC">
        <w:rPr>
          <w:rFonts w:ascii="Times New Roman" w:hAnsi="Times New Roman"/>
          <w:color w:val="000000" w:themeColor="text1"/>
          <w:sz w:val="20"/>
        </w:rPr>
        <w:t xml:space="preserve"> such as unicast</w:t>
      </w:r>
      <w:r w:rsidRPr="00FB4DDC">
        <w:rPr>
          <w:rFonts w:ascii="Times New Roman" w:hAnsi="Times New Roman"/>
          <w:color w:val="000000" w:themeColor="text1"/>
          <w:sz w:val="20"/>
        </w:rPr>
        <w:t xml:space="preserve">, groupcast and multicast over the sidelink (SL). Therefore, there is a need to </w:t>
      </w:r>
      <w:r w:rsidR="00EF6781" w:rsidRPr="0A8D3934">
        <w:rPr>
          <w:rFonts w:ascii="Times New Roman" w:hAnsi="Times New Roman"/>
          <w:color w:val="000000" w:themeColor="text1"/>
          <w:sz w:val="20"/>
        </w:rPr>
        <w:t xml:space="preserve">study </w:t>
      </w:r>
      <w:r w:rsidRPr="00FB4DDC">
        <w:rPr>
          <w:rFonts w:ascii="Times New Roman" w:hAnsi="Times New Roman"/>
          <w:color w:val="000000" w:themeColor="text1"/>
          <w:sz w:val="20"/>
        </w:rPr>
        <w:t>mechanisms that facil</w:t>
      </w:r>
      <w:r w:rsidR="0071037F" w:rsidRPr="00FB4DDC">
        <w:rPr>
          <w:rFonts w:ascii="Times New Roman" w:hAnsi="Times New Roman"/>
          <w:color w:val="000000" w:themeColor="text1"/>
          <w:sz w:val="20"/>
        </w:rPr>
        <w:t>it</w:t>
      </w:r>
      <w:r w:rsidRPr="00FB4DDC">
        <w:rPr>
          <w:rFonts w:ascii="Times New Roman" w:hAnsi="Times New Roman"/>
          <w:color w:val="000000" w:themeColor="text1"/>
          <w:sz w:val="20"/>
        </w:rPr>
        <w:t xml:space="preserve">ate the </w:t>
      </w:r>
      <w:r w:rsidR="005625CD" w:rsidRPr="0A8D3934">
        <w:rPr>
          <w:rFonts w:ascii="Times New Roman" w:hAnsi="Times New Roman"/>
          <w:color w:val="000000" w:themeColor="text1"/>
          <w:sz w:val="20"/>
        </w:rPr>
        <w:t>support</w:t>
      </w:r>
      <w:r w:rsidR="00EF6781" w:rsidRPr="00FB4DDC">
        <w:rPr>
          <w:rFonts w:ascii="Times New Roman" w:hAnsi="Times New Roman"/>
          <w:color w:val="000000" w:themeColor="text1"/>
          <w:sz w:val="20"/>
        </w:rPr>
        <w:t xml:space="preserve"> </w:t>
      </w:r>
      <w:r w:rsidRPr="00FB4DDC">
        <w:rPr>
          <w:rFonts w:ascii="Times New Roman" w:hAnsi="Times New Roman"/>
          <w:color w:val="000000" w:themeColor="text1"/>
          <w:sz w:val="20"/>
        </w:rPr>
        <w:t>of V2X use cases and help</w:t>
      </w:r>
      <w:r w:rsidR="0071037F" w:rsidRPr="00FB4DDC">
        <w:rPr>
          <w:rFonts w:ascii="Times New Roman" w:hAnsi="Times New Roman"/>
          <w:color w:val="000000" w:themeColor="text1"/>
          <w:sz w:val="20"/>
        </w:rPr>
        <w:t xml:space="preserve"> to</w:t>
      </w:r>
      <w:r w:rsidRPr="00FB4DDC">
        <w:rPr>
          <w:rFonts w:ascii="Times New Roman" w:hAnsi="Times New Roman"/>
          <w:color w:val="000000" w:themeColor="text1"/>
          <w:sz w:val="20"/>
        </w:rPr>
        <w:t xml:space="preserve"> </w:t>
      </w:r>
      <w:r w:rsidR="00EF6781" w:rsidRPr="0A8D3934">
        <w:rPr>
          <w:rFonts w:ascii="Times New Roman" w:hAnsi="Times New Roman"/>
          <w:color w:val="000000" w:themeColor="text1"/>
          <w:sz w:val="20"/>
        </w:rPr>
        <w:t>fulfil</w:t>
      </w:r>
      <w:r w:rsidR="0071037F" w:rsidRPr="00FB4DDC">
        <w:rPr>
          <w:rFonts w:ascii="Times New Roman" w:hAnsi="Times New Roman"/>
          <w:color w:val="000000" w:themeColor="text1"/>
          <w:sz w:val="20"/>
        </w:rPr>
        <w:t xml:space="preserve"> </w:t>
      </w:r>
      <w:r w:rsidRPr="00FB4DDC">
        <w:rPr>
          <w:rFonts w:ascii="Times New Roman" w:hAnsi="Times New Roman"/>
          <w:color w:val="000000" w:themeColor="text1"/>
          <w:sz w:val="20"/>
        </w:rPr>
        <w:t>the QoS demands associated with advanced V2X services.</w:t>
      </w:r>
    </w:p>
    <w:p w14:paraId="3BC67E1D" w14:textId="77777777" w:rsidR="00774500" w:rsidRPr="00CC6FA3" w:rsidRDefault="00774500" w:rsidP="00774500">
      <w:pPr>
        <w:pStyle w:val="Heading1"/>
        <w:rPr>
          <w:lang w:val="en-US"/>
        </w:rPr>
      </w:pPr>
      <w:r w:rsidRPr="00CC6FA3">
        <w:rPr>
          <w:lang w:val="en-US"/>
        </w:rPr>
        <w:t>2</w:t>
      </w:r>
      <w:r w:rsidRPr="00CC6FA3">
        <w:rPr>
          <w:lang w:val="en-US"/>
        </w:rPr>
        <w:tab/>
        <w:t>Discussion</w:t>
      </w:r>
    </w:p>
    <w:p w14:paraId="48E0ED49" w14:textId="4EACD216" w:rsidR="00817D03" w:rsidRPr="00FB4DDC" w:rsidRDefault="00817D03">
      <w:p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0"/>
        </w:rPr>
      </w:pPr>
      <w:r w:rsidRPr="00FB4DDC">
        <w:rPr>
          <w:rFonts w:ascii="Times New Roman" w:hAnsi="Times New Roman"/>
          <w:color w:val="000000" w:themeColor="text1"/>
          <w:sz w:val="20"/>
        </w:rPr>
        <w:t xml:space="preserve">In V2X use cases, when a group of autonomous/semi-autonomous UEs move, they pass across multiple cells. While moving from one cell to another, the UE group can span over more than one cell during the </w:t>
      </w:r>
      <w:r w:rsidR="00B2512F" w:rsidRPr="00FB4DDC">
        <w:rPr>
          <w:rFonts w:ascii="Times New Roman" w:hAnsi="Times New Roman"/>
          <w:color w:val="000000" w:themeColor="text1"/>
          <w:sz w:val="20"/>
        </w:rPr>
        <w:t>H</w:t>
      </w:r>
      <w:r w:rsidRPr="00FB4DDC">
        <w:rPr>
          <w:rFonts w:ascii="Times New Roman" w:hAnsi="Times New Roman"/>
          <w:color w:val="000000" w:themeColor="text1"/>
          <w:sz w:val="20"/>
        </w:rPr>
        <w:t>andover</w:t>
      </w:r>
      <w:r w:rsidR="0071037F" w:rsidRPr="00FB4DDC">
        <w:rPr>
          <w:rFonts w:ascii="Times New Roman" w:hAnsi="Times New Roman"/>
          <w:color w:val="000000" w:themeColor="text1"/>
          <w:sz w:val="20"/>
        </w:rPr>
        <w:t xml:space="preserve"> (HO)</w:t>
      </w:r>
      <w:r w:rsidRPr="00FB4DDC">
        <w:rPr>
          <w:rFonts w:ascii="Times New Roman" w:hAnsi="Times New Roman"/>
          <w:color w:val="000000" w:themeColor="text1"/>
          <w:sz w:val="20"/>
        </w:rPr>
        <w:t xml:space="preserve"> process. In the current LTE Rel-15 </w:t>
      </w:r>
      <w:r w:rsidR="0071037F" w:rsidRPr="00FB4DDC">
        <w:rPr>
          <w:rFonts w:ascii="Times New Roman" w:hAnsi="Times New Roman"/>
          <w:color w:val="000000" w:themeColor="text1"/>
          <w:sz w:val="20"/>
        </w:rPr>
        <w:t xml:space="preserve">V2X </w:t>
      </w:r>
      <w:r w:rsidRPr="00FB4DDC">
        <w:rPr>
          <w:rFonts w:ascii="Times New Roman" w:hAnsi="Times New Roman"/>
          <w:color w:val="000000" w:themeColor="text1"/>
          <w:sz w:val="20"/>
        </w:rPr>
        <w:t>mode-3 approach</w:t>
      </w:r>
      <w:r w:rsidR="00A32745" w:rsidRPr="00FB4DDC">
        <w:rPr>
          <w:rFonts w:ascii="Times New Roman" w:hAnsi="Times New Roman"/>
          <w:color w:val="000000" w:themeColor="text1"/>
          <w:sz w:val="20"/>
        </w:rPr>
        <w:t xml:space="preserve"> </w:t>
      </w:r>
      <w:r w:rsidR="00A32745" w:rsidRPr="00FB4DDC">
        <w:fldChar w:fldCharType="begin"/>
      </w:r>
      <w:r w:rsidR="00A32745" w:rsidRPr="00FB4DDC">
        <w:rPr>
          <w:rFonts w:ascii="Times New Roman" w:hAnsi="Times New Roman"/>
          <w:color w:val="000000" w:themeColor="text1"/>
          <w:sz w:val="20"/>
        </w:rPr>
        <w:instrText xml:space="preserve"> REF _Ref524701471 \r \h </w:instrText>
      </w:r>
      <w:r w:rsidR="004616DF" w:rsidRPr="00FB4DDC">
        <w:rPr>
          <w:rFonts w:ascii="Times New Roman" w:hAnsi="Times New Roman"/>
          <w:color w:val="000000" w:themeColor="text1"/>
          <w:sz w:val="20"/>
        </w:rPr>
        <w:instrText xml:space="preserve"> \* MERGEFORMAT </w:instrText>
      </w:r>
      <w:r w:rsidR="00A32745" w:rsidRPr="00FB4DDC">
        <w:rPr>
          <w:rFonts w:ascii="Times New Roman" w:hAnsi="Times New Roman"/>
          <w:color w:val="000000" w:themeColor="text1"/>
          <w:sz w:val="20"/>
        </w:rPr>
        <w:fldChar w:fldCharType="separate"/>
      </w:r>
      <w:r w:rsidR="00A32745" w:rsidRPr="00FB4DDC">
        <w:rPr>
          <w:rFonts w:ascii="Times New Roman" w:hAnsi="Times New Roman"/>
          <w:color w:val="000000" w:themeColor="text1"/>
          <w:sz w:val="20"/>
        </w:rPr>
        <w:t>[2]</w:t>
      </w:r>
      <w:r w:rsidR="00A32745" w:rsidRPr="00FB4DDC">
        <w:fldChar w:fldCharType="end"/>
      </w:r>
      <w:r w:rsidR="00A32745" w:rsidRPr="00FB4DDC">
        <w:rPr>
          <w:rFonts w:ascii="Times New Roman" w:hAnsi="Times New Roman"/>
          <w:color w:val="000000" w:themeColor="text1"/>
          <w:sz w:val="20"/>
        </w:rPr>
        <w:t>,</w:t>
      </w:r>
      <w:r w:rsidRPr="00FB4DDC">
        <w:rPr>
          <w:rFonts w:ascii="Times New Roman" w:hAnsi="Times New Roman"/>
          <w:color w:val="000000" w:themeColor="text1"/>
          <w:sz w:val="20"/>
        </w:rPr>
        <w:t xml:space="preserve"> each UE within the group is individually configured by the target base station when the </w:t>
      </w:r>
      <w:r w:rsidR="00B2512F" w:rsidRPr="00FB4DDC">
        <w:rPr>
          <w:rFonts w:ascii="Times New Roman" w:hAnsi="Times New Roman"/>
          <w:color w:val="000000" w:themeColor="text1"/>
          <w:sz w:val="20"/>
        </w:rPr>
        <w:t>HO</w:t>
      </w:r>
      <w:r w:rsidRPr="00FB4DDC">
        <w:rPr>
          <w:rFonts w:ascii="Times New Roman" w:hAnsi="Times New Roman"/>
          <w:color w:val="000000" w:themeColor="text1"/>
          <w:sz w:val="20"/>
        </w:rPr>
        <w:t xml:space="preserve"> occurs. </w:t>
      </w:r>
      <w:r w:rsidR="6FEF49AB" w:rsidRPr="00FB4DDC">
        <w:rPr>
          <w:rFonts w:ascii="Times New Roman" w:hAnsi="Times New Roman"/>
          <w:color w:val="000000" w:themeColor="text1"/>
          <w:sz w:val="20"/>
        </w:rPr>
        <w:t>I</w:t>
      </w:r>
      <w:r w:rsidR="39FC8669" w:rsidRPr="00FB4DDC">
        <w:rPr>
          <w:rFonts w:ascii="Times New Roman" w:hAnsi="Times New Roman"/>
          <w:color w:val="000000" w:themeColor="text1"/>
          <w:sz w:val="20"/>
        </w:rPr>
        <w:t>n existing LTE system, e</w:t>
      </w:r>
      <w:r w:rsidR="3EF42F69" w:rsidRPr="00FB4DDC">
        <w:rPr>
          <w:rFonts w:ascii="Times New Roman" w:hAnsi="Times New Roman"/>
          <w:color w:val="000000" w:themeColor="text1"/>
          <w:sz w:val="20"/>
        </w:rPr>
        <w:t>xceptional pools have been assigned that can be used during the HO, howev</w:t>
      </w:r>
      <w:r w:rsidR="78C12171" w:rsidRPr="00FB4DDC">
        <w:rPr>
          <w:rFonts w:ascii="Times New Roman" w:hAnsi="Times New Roman"/>
          <w:color w:val="000000" w:themeColor="text1"/>
          <w:sz w:val="20"/>
        </w:rPr>
        <w:t xml:space="preserve">er, </w:t>
      </w:r>
      <w:r w:rsidR="21A30EF0" w:rsidRPr="00FB4DDC">
        <w:rPr>
          <w:rFonts w:ascii="Times New Roman" w:hAnsi="Times New Roman"/>
          <w:color w:val="000000" w:themeColor="text1"/>
          <w:sz w:val="20"/>
        </w:rPr>
        <w:t>since no dedicated SPS can be maintained during th</w:t>
      </w:r>
      <w:r w:rsidR="6AA75B62" w:rsidRPr="00FB4DDC">
        <w:rPr>
          <w:rFonts w:ascii="Times New Roman" w:hAnsi="Times New Roman"/>
          <w:color w:val="000000" w:themeColor="text1"/>
          <w:sz w:val="20"/>
        </w:rPr>
        <w:t>e HO time, the performance of services delivered over t</w:t>
      </w:r>
      <w:r w:rsidR="4FC47E77" w:rsidRPr="00FB4DDC">
        <w:rPr>
          <w:rFonts w:ascii="Times New Roman" w:hAnsi="Times New Roman"/>
          <w:color w:val="000000" w:themeColor="text1"/>
          <w:sz w:val="20"/>
        </w:rPr>
        <w:t>he LTE-SL cannot be guaranteed.</w:t>
      </w:r>
    </w:p>
    <w:p w14:paraId="77FBDFAF" w14:textId="77777777" w:rsidR="00817D03" w:rsidRPr="00FB4DDC" w:rsidRDefault="00817D03" w:rsidP="00817D03">
      <w:p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0"/>
        </w:rPr>
      </w:pPr>
    </w:p>
    <w:p w14:paraId="0914B6EF" w14:textId="4CD80D15" w:rsidR="0069668B" w:rsidRPr="00FB4DDC" w:rsidRDefault="0069668B">
      <w:p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0"/>
        </w:rPr>
      </w:pPr>
      <w:r w:rsidRPr="00FB4DDC">
        <w:rPr>
          <w:rFonts w:ascii="Times New Roman" w:hAnsi="Times New Roman"/>
          <w:color w:val="000000" w:themeColor="text1"/>
          <w:sz w:val="20"/>
        </w:rPr>
        <w:t>Network managed NR sidelink may be used for the communication in the group</w:t>
      </w:r>
      <w:r w:rsidR="00FE148E" w:rsidRPr="00FB4DDC">
        <w:rPr>
          <w:rFonts w:ascii="Times New Roman" w:hAnsi="Times New Roman"/>
          <w:color w:val="000000" w:themeColor="text1"/>
          <w:sz w:val="20"/>
        </w:rPr>
        <w:t xml:space="preserve"> of UEs</w:t>
      </w:r>
      <w:r w:rsidRPr="00FB4DDC">
        <w:rPr>
          <w:rFonts w:ascii="Times New Roman" w:hAnsi="Times New Roman"/>
          <w:color w:val="000000" w:themeColor="text1"/>
          <w:sz w:val="20"/>
        </w:rPr>
        <w:t xml:space="preserve">, e.g. a number of cooperating </w:t>
      </w:r>
      <w:r w:rsidR="003E29D0" w:rsidRPr="00FB4DDC">
        <w:rPr>
          <w:rFonts w:ascii="Times New Roman" w:hAnsi="Times New Roman"/>
          <w:color w:val="000000" w:themeColor="text1"/>
          <w:sz w:val="20"/>
        </w:rPr>
        <w:t>vehicles</w:t>
      </w:r>
      <w:r w:rsidRPr="00FB4DDC">
        <w:rPr>
          <w:rFonts w:ascii="Times New Roman" w:hAnsi="Times New Roman"/>
          <w:color w:val="000000" w:themeColor="text1"/>
          <w:sz w:val="20"/>
        </w:rPr>
        <w:t xml:space="preserve"> in a platoon. However, if the resources are granted </w:t>
      </w:r>
      <w:r w:rsidR="00FE148E" w:rsidRPr="00FB4DDC">
        <w:rPr>
          <w:rFonts w:ascii="Times New Roman" w:hAnsi="Times New Roman"/>
          <w:color w:val="000000" w:themeColor="text1"/>
          <w:sz w:val="20"/>
        </w:rPr>
        <w:t xml:space="preserve">to the UEs </w:t>
      </w:r>
      <w:r w:rsidRPr="00FB4DDC">
        <w:rPr>
          <w:rFonts w:ascii="Times New Roman" w:hAnsi="Times New Roman"/>
          <w:color w:val="000000" w:themeColor="text1"/>
          <w:sz w:val="20"/>
        </w:rPr>
        <w:t>individually, packet loss can occur due to</w:t>
      </w:r>
      <w:r w:rsidR="003E29D0" w:rsidRPr="00FB4DDC">
        <w:rPr>
          <w:rFonts w:ascii="Times New Roman" w:hAnsi="Times New Roman"/>
          <w:color w:val="000000" w:themeColor="text1"/>
          <w:sz w:val="20"/>
        </w:rPr>
        <w:t xml:space="preserve"> interference caused by</w:t>
      </w:r>
      <w:r w:rsidRPr="00FB4DDC">
        <w:rPr>
          <w:rFonts w:ascii="Times New Roman" w:hAnsi="Times New Roman"/>
          <w:color w:val="000000" w:themeColor="text1"/>
          <w:sz w:val="20"/>
        </w:rPr>
        <w:t xml:space="preserve"> half-duplex limitations</w:t>
      </w:r>
      <w:r w:rsidR="0FAE4EE5" w:rsidRPr="00FB4DDC">
        <w:rPr>
          <w:rFonts w:ascii="Times New Roman" w:hAnsi="Times New Roman"/>
          <w:color w:val="000000" w:themeColor="text1"/>
          <w:sz w:val="20"/>
        </w:rPr>
        <w:t xml:space="preserve"> </w:t>
      </w:r>
      <w:r w:rsidR="6E1E07A2" w:rsidRPr="00FB4DDC">
        <w:rPr>
          <w:rFonts w:ascii="Times New Roman" w:hAnsi="Times New Roman"/>
          <w:color w:val="000000" w:themeColor="text1"/>
          <w:sz w:val="20"/>
        </w:rPr>
        <w:t>(that exist in LTE system)</w:t>
      </w:r>
      <w:r w:rsidR="5A119D01" w:rsidRPr="00FB4DDC">
        <w:rPr>
          <w:rFonts w:ascii="Times New Roman" w:hAnsi="Times New Roman"/>
          <w:color w:val="000000" w:themeColor="text1"/>
          <w:sz w:val="20"/>
        </w:rPr>
        <w:t xml:space="preserve"> </w:t>
      </w:r>
      <w:r w:rsidRPr="00FB4DDC">
        <w:rPr>
          <w:rFonts w:ascii="Times New Roman" w:hAnsi="Times New Roman"/>
          <w:color w:val="000000" w:themeColor="text1"/>
          <w:sz w:val="20"/>
        </w:rPr>
        <w:t xml:space="preserve">when </w:t>
      </w:r>
      <w:r w:rsidR="00FE148E" w:rsidRPr="00FB4DDC">
        <w:rPr>
          <w:rFonts w:ascii="Times New Roman" w:hAnsi="Times New Roman"/>
          <w:color w:val="000000" w:themeColor="text1"/>
          <w:sz w:val="20"/>
        </w:rPr>
        <w:t>a</w:t>
      </w:r>
      <w:r w:rsidRPr="00FB4DDC">
        <w:rPr>
          <w:rFonts w:ascii="Times New Roman" w:hAnsi="Times New Roman"/>
          <w:color w:val="000000" w:themeColor="text1"/>
          <w:sz w:val="20"/>
        </w:rPr>
        <w:t xml:space="preserve"> targeted UE is sending simultaneously on </w:t>
      </w:r>
      <w:r w:rsidR="5A119D01" w:rsidRPr="00FB4DDC">
        <w:rPr>
          <w:rFonts w:ascii="Times New Roman" w:hAnsi="Times New Roman"/>
          <w:color w:val="000000" w:themeColor="text1"/>
          <w:sz w:val="20"/>
        </w:rPr>
        <w:t>the</w:t>
      </w:r>
      <w:r w:rsidR="3A14DBE7" w:rsidRPr="00FB4DDC">
        <w:rPr>
          <w:rFonts w:ascii="Times New Roman" w:hAnsi="Times New Roman"/>
          <w:color w:val="000000" w:themeColor="text1"/>
          <w:sz w:val="20"/>
        </w:rPr>
        <w:t xml:space="preserve"> </w:t>
      </w:r>
      <w:r w:rsidRPr="00FB4DDC">
        <w:rPr>
          <w:rFonts w:ascii="Times New Roman" w:hAnsi="Times New Roman"/>
          <w:color w:val="000000" w:themeColor="text1"/>
          <w:sz w:val="20"/>
        </w:rPr>
        <w:t>granted resources</w:t>
      </w:r>
      <w:r w:rsidR="00FE148E" w:rsidRPr="00FB4DDC">
        <w:rPr>
          <w:rFonts w:ascii="Times New Roman" w:hAnsi="Times New Roman"/>
          <w:color w:val="000000" w:themeColor="text1"/>
          <w:sz w:val="20"/>
        </w:rPr>
        <w:t xml:space="preserve"> (</w:t>
      </w:r>
      <w:r w:rsidR="0090368D" w:rsidRPr="0A8D3934">
        <w:rPr>
          <w:rFonts w:ascii="Times New Roman" w:hAnsi="Times New Roman"/>
          <w:color w:val="000000" w:themeColor="text1"/>
          <w:sz w:val="20"/>
        </w:rPr>
        <w:t xml:space="preserve">i.e. </w:t>
      </w:r>
      <w:r w:rsidR="00FE148E" w:rsidRPr="00FB4DDC">
        <w:rPr>
          <w:rFonts w:ascii="Times New Roman" w:hAnsi="Times New Roman"/>
          <w:color w:val="000000" w:themeColor="text1"/>
          <w:sz w:val="20"/>
        </w:rPr>
        <w:t>on other PRBs in the same TTI)</w:t>
      </w:r>
      <w:r w:rsidR="00074509" w:rsidRPr="00FB4DDC">
        <w:rPr>
          <w:rFonts w:ascii="Times New Roman" w:hAnsi="Times New Roman"/>
          <w:color w:val="000000" w:themeColor="text1"/>
          <w:sz w:val="20"/>
        </w:rPr>
        <w:t>.</w:t>
      </w:r>
      <w:r w:rsidR="00646B8D" w:rsidRPr="00FB4DDC">
        <w:rPr>
          <w:rFonts w:ascii="Times New Roman" w:hAnsi="Times New Roman"/>
          <w:color w:val="000000" w:themeColor="text1"/>
          <w:sz w:val="20"/>
        </w:rPr>
        <w:t xml:space="preserve"> </w:t>
      </w:r>
      <w:r w:rsidR="00456A35" w:rsidRPr="00FB4DDC">
        <w:rPr>
          <w:rFonts w:ascii="Times New Roman" w:hAnsi="Times New Roman"/>
          <w:color w:val="000000" w:themeColor="text1"/>
          <w:sz w:val="20"/>
        </w:rPr>
        <w:t>F</w:t>
      </w:r>
      <w:r w:rsidR="00EA0FD5" w:rsidRPr="00FB4DDC">
        <w:rPr>
          <w:rFonts w:ascii="Times New Roman" w:hAnsi="Times New Roman"/>
          <w:color w:val="000000" w:themeColor="text1"/>
          <w:sz w:val="20"/>
        </w:rPr>
        <w:t>or a group of UEs</w:t>
      </w:r>
      <w:r w:rsidR="00B2512F" w:rsidRPr="00FB4DDC">
        <w:rPr>
          <w:rFonts w:ascii="Times New Roman" w:hAnsi="Times New Roman"/>
          <w:color w:val="000000" w:themeColor="text1"/>
          <w:sz w:val="20"/>
        </w:rPr>
        <w:t>,</w:t>
      </w:r>
      <w:r w:rsidRPr="00FB4DDC">
        <w:rPr>
          <w:rFonts w:ascii="Times New Roman" w:hAnsi="Times New Roman"/>
          <w:color w:val="000000" w:themeColor="text1"/>
          <w:sz w:val="20"/>
        </w:rPr>
        <w:t xml:space="preserve"> Sidelink resource assignment </w:t>
      </w:r>
      <w:r w:rsidR="00725289" w:rsidRPr="0A8D3934">
        <w:rPr>
          <w:rFonts w:ascii="Times New Roman" w:hAnsi="Times New Roman"/>
          <w:color w:val="000000" w:themeColor="text1"/>
          <w:sz w:val="20"/>
        </w:rPr>
        <w:t>via</w:t>
      </w:r>
      <w:r w:rsidRPr="00FB4DDC">
        <w:rPr>
          <w:rFonts w:ascii="Times New Roman" w:hAnsi="Times New Roman"/>
          <w:color w:val="000000" w:themeColor="text1"/>
          <w:sz w:val="20"/>
        </w:rPr>
        <w:t xml:space="preserve"> </w:t>
      </w:r>
      <w:r w:rsidR="00725289" w:rsidRPr="0A8D3934">
        <w:rPr>
          <w:rFonts w:ascii="Times New Roman" w:hAnsi="Times New Roman"/>
          <w:color w:val="000000" w:themeColor="text1"/>
          <w:sz w:val="20"/>
        </w:rPr>
        <w:t xml:space="preserve">serving cell’s </w:t>
      </w:r>
      <w:r w:rsidRPr="00FB4DDC">
        <w:rPr>
          <w:rFonts w:ascii="Times New Roman" w:hAnsi="Times New Roman"/>
          <w:color w:val="000000" w:themeColor="text1"/>
          <w:sz w:val="20"/>
        </w:rPr>
        <w:t xml:space="preserve">Uu should </w:t>
      </w:r>
      <w:r w:rsidR="00263849" w:rsidRPr="00FB4DDC">
        <w:rPr>
          <w:rFonts w:ascii="Times New Roman" w:hAnsi="Times New Roman"/>
          <w:color w:val="000000" w:themeColor="text1"/>
          <w:sz w:val="20"/>
        </w:rPr>
        <w:t xml:space="preserve">provide </w:t>
      </w:r>
      <w:r w:rsidRPr="00FB4DDC">
        <w:rPr>
          <w:rFonts w:ascii="Times New Roman" w:hAnsi="Times New Roman"/>
          <w:color w:val="000000" w:themeColor="text1"/>
          <w:sz w:val="20"/>
        </w:rPr>
        <w:t>SPS configuration</w:t>
      </w:r>
      <w:r w:rsidR="00263849" w:rsidRPr="00FB4DDC">
        <w:rPr>
          <w:rFonts w:ascii="Times New Roman" w:hAnsi="Times New Roman"/>
          <w:color w:val="000000" w:themeColor="text1"/>
          <w:sz w:val="20"/>
        </w:rPr>
        <w:t>s</w:t>
      </w:r>
      <w:r w:rsidRPr="00FB4DDC">
        <w:rPr>
          <w:rFonts w:ascii="Times New Roman" w:hAnsi="Times New Roman"/>
          <w:color w:val="000000" w:themeColor="text1"/>
          <w:sz w:val="20"/>
        </w:rPr>
        <w:t xml:space="preserve"> to a group of UEs that </w:t>
      </w:r>
      <w:r w:rsidR="00725289" w:rsidRPr="0A8D3934">
        <w:rPr>
          <w:rFonts w:ascii="Times New Roman" w:hAnsi="Times New Roman"/>
          <w:color w:val="000000" w:themeColor="text1"/>
          <w:sz w:val="20"/>
        </w:rPr>
        <w:t>ensures</w:t>
      </w:r>
      <w:r w:rsidRPr="00FB4DDC">
        <w:rPr>
          <w:rFonts w:ascii="Times New Roman" w:hAnsi="Times New Roman"/>
          <w:color w:val="000000" w:themeColor="text1"/>
          <w:sz w:val="20"/>
        </w:rPr>
        <w:t xml:space="preserve"> conflicting assignments between the UEs</w:t>
      </w:r>
      <w:r w:rsidR="00725289" w:rsidRPr="0A8D3934">
        <w:rPr>
          <w:rFonts w:ascii="Times New Roman" w:hAnsi="Times New Roman"/>
          <w:color w:val="000000" w:themeColor="text1"/>
          <w:sz w:val="20"/>
        </w:rPr>
        <w:t xml:space="preserve"> are avoided</w:t>
      </w:r>
      <w:r w:rsidRPr="00FB4DDC">
        <w:rPr>
          <w:rFonts w:ascii="Times New Roman" w:hAnsi="Times New Roman"/>
          <w:color w:val="000000" w:themeColor="text1"/>
          <w:sz w:val="20"/>
        </w:rPr>
        <w:t>.</w:t>
      </w:r>
    </w:p>
    <w:p w14:paraId="1413D898" w14:textId="58690773" w:rsidR="005D4610" w:rsidRPr="00FB4DDC" w:rsidRDefault="005D4610" w:rsidP="0069668B">
      <w:p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0"/>
        </w:rPr>
      </w:pPr>
    </w:p>
    <w:p w14:paraId="1A671859" w14:textId="77777777" w:rsidR="005D4610" w:rsidRPr="00FB4DDC" w:rsidRDefault="005D4610">
      <w:pPr>
        <w:autoSpaceDE w:val="0"/>
        <w:autoSpaceDN w:val="0"/>
        <w:adjustRightInd w:val="0"/>
        <w:jc w:val="both"/>
        <w:rPr>
          <w:rFonts w:ascii="Times New Roman" w:hAnsi="Times New Roman"/>
          <w:b/>
          <w:bCs/>
          <w:color w:val="000000" w:themeColor="text1"/>
          <w:sz w:val="20"/>
        </w:rPr>
      </w:pPr>
      <w:r w:rsidRPr="00FB4DDC">
        <w:rPr>
          <w:rFonts w:ascii="Times New Roman" w:hAnsi="Times New Roman"/>
          <w:b/>
          <w:bCs/>
          <w:color w:val="000000" w:themeColor="text1"/>
          <w:sz w:val="20"/>
        </w:rPr>
        <w:t>Observation 1: Groups of UEs require a coordinated SPS configuration to avoid performance loss due to half duplex problem and timing issues of the group communication, e.g. for coordination among the group members for driving manoeuvres.</w:t>
      </w:r>
    </w:p>
    <w:p w14:paraId="198B7B29" w14:textId="77777777" w:rsidR="008D34CB" w:rsidRPr="00FB4DDC" w:rsidRDefault="008D34CB" w:rsidP="00817D03">
      <w:p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0"/>
        </w:rPr>
      </w:pPr>
    </w:p>
    <w:p w14:paraId="4661C0E1" w14:textId="2582FFB9" w:rsidR="005D4610" w:rsidRPr="00FB4DDC" w:rsidRDefault="00263849">
      <w:p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0"/>
        </w:rPr>
      </w:pPr>
      <w:r w:rsidRPr="00FB4DDC">
        <w:rPr>
          <w:rFonts w:ascii="Times New Roman" w:hAnsi="Times New Roman"/>
          <w:color w:val="000000" w:themeColor="text1"/>
          <w:sz w:val="20"/>
        </w:rPr>
        <w:t xml:space="preserve">When the UEs of </w:t>
      </w:r>
      <w:r w:rsidR="3A14DBE7" w:rsidRPr="00FB4DDC">
        <w:rPr>
          <w:rFonts w:ascii="Times New Roman" w:hAnsi="Times New Roman"/>
          <w:color w:val="000000" w:themeColor="text1"/>
          <w:sz w:val="20"/>
        </w:rPr>
        <w:t>a</w:t>
      </w:r>
      <w:r w:rsidRPr="00FB4DDC">
        <w:rPr>
          <w:rFonts w:ascii="Times New Roman" w:hAnsi="Times New Roman"/>
          <w:color w:val="000000" w:themeColor="text1"/>
          <w:sz w:val="20"/>
        </w:rPr>
        <w:t xml:space="preserve"> group move across different cells</w:t>
      </w:r>
      <w:r w:rsidR="003E29D0" w:rsidRPr="00FB4DDC">
        <w:rPr>
          <w:rFonts w:ascii="Times New Roman" w:hAnsi="Times New Roman"/>
          <w:color w:val="000000" w:themeColor="text1"/>
          <w:sz w:val="20"/>
        </w:rPr>
        <w:t>,</w:t>
      </w:r>
      <w:r w:rsidRPr="00FB4DDC">
        <w:rPr>
          <w:rFonts w:ascii="Times New Roman" w:hAnsi="Times New Roman"/>
          <w:color w:val="000000" w:themeColor="text1"/>
          <w:sz w:val="20"/>
        </w:rPr>
        <w:t xml:space="preserve"> individual Handover processes </w:t>
      </w:r>
      <w:r w:rsidR="00AF3D94" w:rsidRPr="00FB4DDC">
        <w:rPr>
          <w:rFonts w:ascii="Times New Roman" w:hAnsi="Times New Roman"/>
          <w:color w:val="000000" w:themeColor="text1"/>
          <w:sz w:val="20"/>
        </w:rPr>
        <w:t xml:space="preserve">for each UE </w:t>
      </w:r>
      <w:r w:rsidRPr="00FB4DDC">
        <w:rPr>
          <w:rFonts w:ascii="Times New Roman" w:hAnsi="Times New Roman"/>
          <w:color w:val="000000" w:themeColor="text1"/>
          <w:sz w:val="20"/>
        </w:rPr>
        <w:t>take place and problems may occur due to the allocation of SPS configuration in the target cell. T</w:t>
      </w:r>
      <w:r w:rsidR="00817D03" w:rsidRPr="00FB4DDC">
        <w:rPr>
          <w:rFonts w:ascii="Times New Roman" w:hAnsi="Times New Roman"/>
          <w:color w:val="000000" w:themeColor="text1"/>
          <w:sz w:val="20"/>
        </w:rPr>
        <w:t>here is a possibility that the target base station provide</w:t>
      </w:r>
      <w:r w:rsidRPr="00FB4DDC">
        <w:rPr>
          <w:rFonts w:ascii="Times New Roman" w:hAnsi="Times New Roman"/>
          <w:color w:val="000000" w:themeColor="text1"/>
          <w:sz w:val="20"/>
        </w:rPr>
        <w:t>s</w:t>
      </w:r>
      <w:r w:rsidR="00817D03" w:rsidRPr="00FB4DDC">
        <w:rPr>
          <w:rFonts w:ascii="Times New Roman" w:hAnsi="Times New Roman"/>
          <w:color w:val="000000" w:themeColor="text1"/>
          <w:sz w:val="20"/>
        </w:rPr>
        <w:t xml:space="preserve"> a different SPS configuration than the source base station to the UEs that are the first to enter the target cell. </w:t>
      </w:r>
    </w:p>
    <w:p w14:paraId="7F6B72A1" w14:textId="77777777" w:rsidR="005D4610" w:rsidRPr="00FB4DDC" w:rsidRDefault="005D4610">
      <w:p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0"/>
        </w:rPr>
      </w:pPr>
    </w:p>
    <w:p w14:paraId="251244F1" w14:textId="181CD10C" w:rsidR="005D4610" w:rsidRPr="00FB4DDC" w:rsidRDefault="005D4610">
      <w:pPr>
        <w:autoSpaceDE w:val="0"/>
        <w:autoSpaceDN w:val="0"/>
        <w:adjustRightInd w:val="0"/>
        <w:jc w:val="both"/>
        <w:rPr>
          <w:rFonts w:ascii="Times New Roman" w:hAnsi="Times New Roman"/>
          <w:b/>
          <w:bCs/>
          <w:color w:val="000000" w:themeColor="text1"/>
          <w:sz w:val="20"/>
        </w:rPr>
      </w:pPr>
      <w:r w:rsidRPr="00FB4DDC">
        <w:rPr>
          <w:rFonts w:ascii="Times New Roman" w:hAnsi="Times New Roman"/>
          <w:b/>
          <w:bCs/>
          <w:color w:val="000000" w:themeColor="text1"/>
          <w:sz w:val="20"/>
        </w:rPr>
        <w:t>Observation 2: During the Handover process involving a group of UEs moving in a coordinated manner, the SPS configuration of UEs belonging to the source cell and to the target cell may differ</w:t>
      </w:r>
      <w:r w:rsidR="00BF0998">
        <w:rPr>
          <w:rFonts w:ascii="Times New Roman" w:hAnsi="Times New Roman"/>
          <w:b/>
          <w:bCs/>
          <w:color w:val="000000" w:themeColor="text1"/>
          <w:sz w:val="20"/>
        </w:rPr>
        <w:t>.</w:t>
      </w:r>
      <w:r w:rsidRPr="00FB4DDC">
        <w:rPr>
          <w:rFonts w:ascii="Times New Roman" w:hAnsi="Times New Roman"/>
          <w:b/>
          <w:bCs/>
          <w:color w:val="000000" w:themeColor="text1"/>
          <w:sz w:val="20"/>
        </w:rPr>
        <w:t xml:space="preserve"> </w:t>
      </w:r>
      <w:r w:rsidR="00BF0998">
        <w:rPr>
          <w:rFonts w:ascii="Times New Roman" w:hAnsi="Times New Roman"/>
          <w:b/>
          <w:bCs/>
          <w:color w:val="000000" w:themeColor="text1"/>
          <w:sz w:val="20"/>
        </w:rPr>
        <w:t xml:space="preserve">This </w:t>
      </w:r>
      <w:r w:rsidRPr="00FB4DDC">
        <w:rPr>
          <w:rFonts w:ascii="Times New Roman" w:hAnsi="Times New Roman"/>
          <w:b/>
          <w:bCs/>
          <w:color w:val="000000" w:themeColor="text1"/>
          <w:sz w:val="20"/>
        </w:rPr>
        <w:t>could lead to interference</w:t>
      </w:r>
      <w:r w:rsidR="00BF0998">
        <w:rPr>
          <w:rFonts w:ascii="Times New Roman" w:hAnsi="Times New Roman"/>
          <w:b/>
          <w:bCs/>
          <w:color w:val="000000" w:themeColor="text1"/>
          <w:sz w:val="20"/>
        </w:rPr>
        <w:t xml:space="preserve"> </w:t>
      </w:r>
      <w:r w:rsidRPr="00FB4DDC">
        <w:rPr>
          <w:rFonts w:ascii="Times New Roman" w:hAnsi="Times New Roman"/>
          <w:b/>
          <w:bCs/>
          <w:color w:val="000000" w:themeColor="text1"/>
          <w:sz w:val="20"/>
        </w:rPr>
        <w:t>aris</w:t>
      </w:r>
      <w:r w:rsidR="00BF0998">
        <w:rPr>
          <w:rFonts w:ascii="Times New Roman" w:hAnsi="Times New Roman"/>
          <w:b/>
          <w:bCs/>
          <w:color w:val="000000" w:themeColor="text1"/>
          <w:sz w:val="20"/>
        </w:rPr>
        <w:t>ing</w:t>
      </w:r>
      <w:r w:rsidRPr="00FB4DDC">
        <w:rPr>
          <w:rFonts w:ascii="Times New Roman" w:hAnsi="Times New Roman"/>
          <w:b/>
          <w:bCs/>
          <w:color w:val="000000" w:themeColor="text1"/>
          <w:sz w:val="20"/>
        </w:rPr>
        <w:t xml:space="preserve"> from intra platoon transmissions or from the other vehicles in the vicinity transmitting or receiving on the same resources</w:t>
      </w:r>
      <w:r w:rsidR="00BF0998">
        <w:rPr>
          <w:rFonts w:ascii="Times New Roman" w:hAnsi="Times New Roman"/>
          <w:b/>
          <w:bCs/>
          <w:color w:val="000000" w:themeColor="text1"/>
          <w:sz w:val="20"/>
        </w:rPr>
        <w:t>.</w:t>
      </w:r>
    </w:p>
    <w:p w14:paraId="65410D30" w14:textId="77777777" w:rsidR="005D4610" w:rsidRPr="00FB4DDC" w:rsidRDefault="005D4610" w:rsidP="00817D03">
      <w:p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0"/>
        </w:rPr>
      </w:pPr>
    </w:p>
    <w:p w14:paraId="14C1386F" w14:textId="6177AD4D" w:rsidR="00817D03" w:rsidRPr="00FB4DDC" w:rsidRDefault="00101F6C">
      <w:p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0"/>
        </w:rPr>
      </w:pPr>
      <w:r w:rsidRPr="00FB4DDC">
        <w:rPr>
          <w:rFonts w:ascii="Times New Roman" w:hAnsi="Times New Roman"/>
          <w:color w:val="000000" w:themeColor="text1"/>
          <w:sz w:val="20"/>
        </w:rPr>
        <w:t>In the aforementioned</w:t>
      </w:r>
      <w:r w:rsidR="00817D03" w:rsidRPr="00FB4DDC">
        <w:rPr>
          <w:rFonts w:ascii="Times New Roman" w:hAnsi="Times New Roman"/>
          <w:color w:val="000000" w:themeColor="text1"/>
          <w:sz w:val="20"/>
        </w:rPr>
        <w:t xml:space="preserve"> scenario</w:t>
      </w:r>
      <w:r w:rsidRPr="00FB4DDC">
        <w:rPr>
          <w:rFonts w:ascii="Times New Roman" w:hAnsi="Times New Roman"/>
          <w:color w:val="000000" w:themeColor="text1"/>
          <w:sz w:val="20"/>
        </w:rPr>
        <w:t>,</w:t>
      </w:r>
      <w:r w:rsidR="6FD156F2" w:rsidRPr="00FB4DDC">
        <w:rPr>
          <w:rFonts w:ascii="Times New Roman" w:hAnsi="Times New Roman"/>
          <w:color w:val="000000" w:themeColor="text1"/>
          <w:sz w:val="20"/>
        </w:rPr>
        <w:t xml:space="preserve"> </w:t>
      </w:r>
      <w:r w:rsidR="00817D03" w:rsidRPr="00FB4DDC">
        <w:rPr>
          <w:rFonts w:ascii="Times New Roman" w:hAnsi="Times New Roman"/>
          <w:color w:val="000000" w:themeColor="text1"/>
          <w:sz w:val="20"/>
        </w:rPr>
        <w:t xml:space="preserve">the SPS of the UEs </w:t>
      </w:r>
      <w:r w:rsidR="0069668B" w:rsidRPr="00FB4DDC">
        <w:rPr>
          <w:rFonts w:ascii="Times New Roman" w:hAnsi="Times New Roman"/>
          <w:color w:val="000000" w:themeColor="text1"/>
          <w:sz w:val="20"/>
        </w:rPr>
        <w:t xml:space="preserve">belonging to the source cell and the UEs belonging to the target cell </w:t>
      </w:r>
      <w:r w:rsidR="00817D03" w:rsidRPr="00FB4DDC">
        <w:rPr>
          <w:rFonts w:ascii="Times New Roman" w:hAnsi="Times New Roman"/>
          <w:color w:val="000000" w:themeColor="text1"/>
          <w:sz w:val="20"/>
        </w:rPr>
        <w:t xml:space="preserve">may </w:t>
      </w:r>
      <w:r w:rsidR="0090368D" w:rsidRPr="7928D883">
        <w:rPr>
          <w:rFonts w:ascii="Times New Roman" w:hAnsi="Times New Roman"/>
          <w:color w:val="000000" w:themeColor="text1"/>
          <w:sz w:val="20"/>
        </w:rPr>
        <w:t>overlap</w:t>
      </w:r>
      <w:r w:rsidR="6FD156F2" w:rsidRPr="7928D883">
        <w:rPr>
          <w:rFonts w:ascii="Times New Roman" w:hAnsi="Times New Roman"/>
          <w:color w:val="000000" w:themeColor="text1"/>
          <w:sz w:val="20"/>
        </w:rPr>
        <w:t xml:space="preserve"> </w:t>
      </w:r>
      <w:r w:rsidR="007D54BB" w:rsidRPr="7928D883">
        <w:rPr>
          <w:rFonts w:ascii="Times New Roman" w:hAnsi="Times New Roman"/>
          <w:color w:val="000000" w:themeColor="text1"/>
          <w:sz w:val="20"/>
        </w:rPr>
        <w:t>which can cause</w:t>
      </w:r>
      <w:r w:rsidR="00817D03" w:rsidRPr="00FB4DDC">
        <w:rPr>
          <w:rFonts w:ascii="Times New Roman" w:hAnsi="Times New Roman"/>
          <w:color w:val="000000" w:themeColor="text1"/>
          <w:sz w:val="20"/>
        </w:rPr>
        <w:t xml:space="preserve"> </w:t>
      </w:r>
      <w:r w:rsidR="01D7FD76" w:rsidRPr="00FB4DDC">
        <w:rPr>
          <w:rFonts w:ascii="Times New Roman" w:hAnsi="Times New Roman"/>
          <w:color w:val="000000" w:themeColor="text1"/>
          <w:sz w:val="20"/>
        </w:rPr>
        <w:t>i</w:t>
      </w:r>
      <w:r w:rsidR="00817D03" w:rsidRPr="00FB4DDC">
        <w:rPr>
          <w:rFonts w:ascii="Times New Roman" w:hAnsi="Times New Roman"/>
          <w:color w:val="000000" w:themeColor="text1"/>
          <w:sz w:val="20"/>
        </w:rPr>
        <w:t xml:space="preserve">nterference </w:t>
      </w:r>
      <w:r w:rsidR="005D193E" w:rsidRPr="00FB4DDC">
        <w:rPr>
          <w:rFonts w:ascii="Times New Roman" w:hAnsi="Times New Roman"/>
          <w:color w:val="000000" w:themeColor="text1"/>
          <w:sz w:val="20"/>
        </w:rPr>
        <w:t xml:space="preserve">between </w:t>
      </w:r>
      <w:r w:rsidR="0050343C" w:rsidRPr="00FB4DDC">
        <w:rPr>
          <w:rFonts w:ascii="Times New Roman" w:hAnsi="Times New Roman"/>
          <w:color w:val="000000" w:themeColor="text1"/>
          <w:sz w:val="20"/>
        </w:rPr>
        <w:t>members</w:t>
      </w:r>
      <w:r w:rsidR="00680BCC" w:rsidRPr="00FB4DDC">
        <w:rPr>
          <w:rFonts w:ascii="Times New Roman" w:hAnsi="Times New Roman"/>
          <w:color w:val="000000" w:themeColor="text1"/>
          <w:sz w:val="20"/>
        </w:rPr>
        <w:t xml:space="preserve"> </w:t>
      </w:r>
      <w:r w:rsidR="0050343C" w:rsidRPr="00FB4DDC">
        <w:rPr>
          <w:rFonts w:ascii="Times New Roman" w:hAnsi="Times New Roman"/>
          <w:color w:val="000000" w:themeColor="text1"/>
          <w:sz w:val="20"/>
        </w:rPr>
        <w:t xml:space="preserve">of </w:t>
      </w:r>
      <w:r w:rsidR="005D193E" w:rsidRPr="00FB4DDC">
        <w:rPr>
          <w:rFonts w:ascii="Times New Roman" w:hAnsi="Times New Roman"/>
          <w:color w:val="000000" w:themeColor="text1"/>
          <w:sz w:val="20"/>
        </w:rPr>
        <w:t>the group of UEs</w:t>
      </w:r>
      <w:r w:rsidR="00591FDD" w:rsidRPr="00FB4DDC">
        <w:rPr>
          <w:rFonts w:ascii="Times New Roman" w:hAnsi="Times New Roman"/>
          <w:color w:val="000000" w:themeColor="text1"/>
          <w:sz w:val="20"/>
        </w:rPr>
        <w:t xml:space="preserve"> (intra-platoon) </w:t>
      </w:r>
      <w:r w:rsidR="005D193E" w:rsidRPr="00FB4DDC">
        <w:rPr>
          <w:rFonts w:ascii="Times New Roman" w:hAnsi="Times New Roman"/>
          <w:color w:val="000000" w:themeColor="text1"/>
          <w:sz w:val="20"/>
        </w:rPr>
        <w:t>or with other UEs in the vicinity</w:t>
      </w:r>
      <w:r w:rsidR="0050343C" w:rsidRPr="00FB4DDC">
        <w:rPr>
          <w:rFonts w:ascii="Times New Roman" w:hAnsi="Times New Roman"/>
          <w:color w:val="000000" w:themeColor="text1"/>
          <w:sz w:val="20"/>
        </w:rPr>
        <w:t xml:space="preserve"> across the cell border</w:t>
      </w:r>
      <w:r w:rsidR="00817D03" w:rsidRPr="00FB4DDC">
        <w:rPr>
          <w:rFonts w:ascii="Times New Roman" w:hAnsi="Times New Roman"/>
          <w:color w:val="000000" w:themeColor="text1"/>
          <w:sz w:val="20"/>
        </w:rPr>
        <w:t xml:space="preserve">. </w:t>
      </w:r>
    </w:p>
    <w:p w14:paraId="539EB78A" w14:textId="77777777" w:rsidR="00817D03" w:rsidRPr="00FB4DDC" w:rsidRDefault="00817D03" w:rsidP="00817D03">
      <w:p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0"/>
        </w:rPr>
      </w:pPr>
    </w:p>
    <w:p w14:paraId="78C682F6" w14:textId="0B6EAF6E" w:rsidR="00817D03" w:rsidRPr="00FB4DDC" w:rsidRDefault="00817D03">
      <w:pPr>
        <w:autoSpaceDE w:val="0"/>
        <w:autoSpaceDN w:val="0"/>
        <w:adjustRightInd w:val="0"/>
        <w:jc w:val="both"/>
        <w:rPr>
          <w:rFonts w:ascii="Times New Roman" w:hAnsi="Times New Roman"/>
          <w:b/>
          <w:bCs/>
          <w:color w:val="000000" w:themeColor="text1"/>
          <w:sz w:val="20"/>
        </w:rPr>
      </w:pPr>
      <w:r w:rsidRPr="00FB4DDC">
        <w:rPr>
          <w:rFonts w:ascii="Times New Roman" w:hAnsi="Times New Roman"/>
          <w:b/>
          <w:bCs/>
          <w:color w:val="000000" w:themeColor="text1"/>
          <w:sz w:val="20"/>
        </w:rPr>
        <w:lastRenderedPageBreak/>
        <w:t xml:space="preserve">Observation </w:t>
      </w:r>
      <w:r w:rsidR="00FE148E" w:rsidRPr="00FB4DDC">
        <w:rPr>
          <w:rFonts w:ascii="Times New Roman" w:hAnsi="Times New Roman"/>
          <w:b/>
          <w:bCs/>
          <w:color w:val="000000" w:themeColor="text1"/>
          <w:sz w:val="20"/>
        </w:rPr>
        <w:t>3</w:t>
      </w:r>
      <w:r w:rsidRPr="00FB4DDC">
        <w:rPr>
          <w:rFonts w:ascii="Times New Roman" w:hAnsi="Times New Roman"/>
          <w:b/>
          <w:bCs/>
          <w:color w:val="000000" w:themeColor="text1"/>
          <w:sz w:val="20"/>
        </w:rPr>
        <w:t>: Due to different SPS configuration</w:t>
      </w:r>
      <w:r w:rsidR="00EC2220" w:rsidRPr="00FB4DDC">
        <w:rPr>
          <w:rFonts w:ascii="Times New Roman" w:hAnsi="Times New Roman"/>
          <w:b/>
          <w:bCs/>
          <w:color w:val="000000" w:themeColor="text1"/>
          <w:sz w:val="20"/>
        </w:rPr>
        <w:t>s</w:t>
      </w:r>
      <w:r w:rsidRPr="00FB4DDC">
        <w:rPr>
          <w:rFonts w:ascii="Times New Roman" w:hAnsi="Times New Roman"/>
          <w:b/>
          <w:bCs/>
          <w:color w:val="000000" w:themeColor="text1"/>
          <w:sz w:val="20"/>
        </w:rPr>
        <w:t xml:space="preserve"> of UEs belonging to the source and </w:t>
      </w:r>
      <w:r w:rsidR="00EC2220" w:rsidRPr="00FB4DDC">
        <w:rPr>
          <w:rFonts w:ascii="Times New Roman" w:hAnsi="Times New Roman"/>
          <w:b/>
          <w:bCs/>
          <w:color w:val="000000" w:themeColor="text1"/>
          <w:sz w:val="20"/>
        </w:rPr>
        <w:t xml:space="preserve">to </w:t>
      </w:r>
      <w:r w:rsidRPr="00FB4DDC">
        <w:rPr>
          <w:rFonts w:ascii="Times New Roman" w:hAnsi="Times New Roman"/>
          <w:b/>
          <w:bCs/>
          <w:color w:val="000000" w:themeColor="text1"/>
          <w:sz w:val="20"/>
        </w:rPr>
        <w:t xml:space="preserve">the target cell and </w:t>
      </w:r>
      <w:r w:rsidR="00EC2220" w:rsidRPr="00FB4DDC">
        <w:rPr>
          <w:rFonts w:ascii="Times New Roman" w:hAnsi="Times New Roman"/>
          <w:b/>
          <w:bCs/>
          <w:color w:val="000000" w:themeColor="text1"/>
          <w:sz w:val="20"/>
        </w:rPr>
        <w:t xml:space="preserve">due to </w:t>
      </w:r>
      <w:r w:rsidRPr="00FB4DDC">
        <w:rPr>
          <w:rFonts w:ascii="Times New Roman" w:hAnsi="Times New Roman"/>
          <w:b/>
          <w:bCs/>
          <w:color w:val="000000" w:themeColor="text1"/>
          <w:sz w:val="20"/>
        </w:rPr>
        <w:t>the half</w:t>
      </w:r>
      <w:r w:rsidR="0090368D" w:rsidRPr="00E05C31">
        <w:rPr>
          <w:rFonts w:ascii="Times New Roman" w:hAnsi="Times New Roman"/>
          <w:b/>
          <w:bCs/>
          <w:color w:val="000000" w:themeColor="text1"/>
          <w:sz w:val="20"/>
        </w:rPr>
        <w:t>-</w:t>
      </w:r>
      <w:r w:rsidRPr="00FB4DDC">
        <w:rPr>
          <w:rFonts w:ascii="Times New Roman" w:hAnsi="Times New Roman"/>
          <w:b/>
          <w:bCs/>
          <w:color w:val="000000" w:themeColor="text1"/>
          <w:sz w:val="20"/>
        </w:rPr>
        <w:t>duplex characteristic</w:t>
      </w:r>
      <w:r w:rsidR="7A113849" w:rsidRPr="00FB4DDC">
        <w:rPr>
          <w:rFonts w:ascii="Times New Roman" w:hAnsi="Times New Roman"/>
          <w:b/>
          <w:bCs/>
          <w:color w:val="000000" w:themeColor="text1"/>
          <w:sz w:val="20"/>
        </w:rPr>
        <w:t xml:space="preserve"> </w:t>
      </w:r>
      <w:r w:rsidR="15F8AE26" w:rsidRPr="00FB4DDC">
        <w:rPr>
          <w:rFonts w:ascii="Times New Roman" w:hAnsi="Times New Roman"/>
          <w:b/>
          <w:bCs/>
          <w:color w:val="000000" w:themeColor="text1"/>
          <w:sz w:val="20"/>
        </w:rPr>
        <w:t>(</w:t>
      </w:r>
      <w:r w:rsidR="5F7D7D84" w:rsidRPr="00FB4DDC">
        <w:rPr>
          <w:rFonts w:ascii="Times New Roman" w:hAnsi="Times New Roman"/>
          <w:b/>
          <w:bCs/>
          <w:color w:val="000000" w:themeColor="text1"/>
          <w:sz w:val="20"/>
        </w:rPr>
        <w:t>present in the ex</w:t>
      </w:r>
      <w:r w:rsidR="12F25DB3" w:rsidRPr="00FB4DDC">
        <w:rPr>
          <w:rFonts w:ascii="Times New Roman" w:hAnsi="Times New Roman"/>
          <w:b/>
          <w:bCs/>
          <w:color w:val="000000" w:themeColor="text1"/>
          <w:sz w:val="20"/>
        </w:rPr>
        <w:t>isting</w:t>
      </w:r>
      <w:r w:rsidR="15F8AE26" w:rsidRPr="00FB4DDC">
        <w:rPr>
          <w:rFonts w:ascii="Times New Roman" w:hAnsi="Times New Roman"/>
          <w:b/>
          <w:bCs/>
          <w:color w:val="000000" w:themeColor="text1"/>
          <w:sz w:val="20"/>
        </w:rPr>
        <w:t xml:space="preserve"> </w:t>
      </w:r>
      <w:r w:rsidR="7A113849" w:rsidRPr="00FB4DDC">
        <w:rPr>
          <w:rFonts w:ascii="Times New Roman" w:hAnsi="Times New Roman"/>
          <w:b/>
          <w:bCs/>
          <w:color w:val="000000" w:themeColor="text1"/>
          <w:sz w:val="20"/>
        </w:rPr>
        <w:t>LTE system)</w:t>
      </w:r>
      <w:r w:rsidRPr="00FB4DDC">
        <w:rPr>
          <w:rFonts w:ascii="Times New Roman" w:hAnsi="Times New Roman"/>
          <w:b/>
          <w:bCs/>
          <w:color w:val="000000" w:themeColor="text1"/>
          <w:sz w:val="20"/>
        </w:rPr>
        <w:t>, the impact of interference could be severe</w:t>
      </w:r>
      <w:r w:rsidR="0050343C" w:rsidRPr="00FB4DDC">
        <w:rPr>
          <w:rFonts w:ascii="Times New Roman" w:hAnsi="Times New Roman"/>
          <w:b/>
          <w:bCs/>
          <w:color w:val="000000" w:themeColor="text1"/>
          <w:sz w:val="20"/>
        </w:rPr>
        <w:t xml:space="preserve"> after </w:t>
      </w:r>
      <w:r w:rsidR="515FE90C" w:rsidRPr="00FB4DDC">
        <w:rPr>
          <w:rFonts w:ascii="Times New Roman" w:hAnsi="Times New Roman"/>
          <w:b/>
          <w:bCs/>
          <w:color w:val="000000" w:themeColor="text1"/>
          <w:sz w:val="20"/>
        </w:rPr>
        <w:t xml:space="preserve">the </w:t>
      </w:r>
      <w:r w:rsidR="0050343C" w:rsidRPr="00FB4DDC">
        <w:rPr>
          <w:rFonts w:ascii="Times New Roman" w:hAnsi="Times New Roman"/>
          <w:b/>
          <w:bCs/>
          <w:color w:val="000000" w:themeColor="text1"/>
          <w:sz w:val="20"/>
        </w:rPr>
        <w:t>HO</w:t>
      </w:r>
      <w:r w:rsidRPr="00FB4DDC">
        <w:rPr>
          <w:rFonts w:ascii="Times New Roman" w:hAnsi="Times New Roman"/>
          <w:b/>
          <w:bCs/>
          <w:color w:val="000000" w:themeColor="text1"/>
          <w:sz w:val="20"/>
        </w:rPr>
        <w:t>.</w:t>
      </w:r>
    </w:p>
    <w:p w14:paraId="6D22CF78" w14:textId="6B7E1E89" w:rsidR="0090368D" w:rsidRDefault="0090368D" w:rsidP="00817D03">
      <w:pPr>
        <w:autoSpaceDE w:val="0"/>
        <w:autoSpaceDN w:val="0"/>
        <w:adjustRightInd w:val="0"/>
        <w:jc w:val="both"/>
        <w:rPr>
          <w:rFonts w:ascii="Times New Roman" w:hAnsi="Times New Roman"/>
          <w:b/>
          <w:color w:val="000000" w:themeColor="text1"/>
          <w:sz w:val="20"/>
        </w:rPr>
      </w:pPr>
    </w:p>
    <w:p w14:paraId="606655FE" w14:textId="4F5549C1" w:rsidR="0090368D" w:rsidRPr="00FB4DDC" w:rsidRDefault="0090368D">
      <w:p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0"/>
        </w:rPr>
      </w:pPr>
      <w:r w:rsidRPr="00FB4DDC">
        <w:rPr>
          <w:rFonts w:ascii="Times New Roman" w:hAnsi="Times New Roman"/>
          <w:color w:val="000000" w:themeColor="text1"/>
          <w:sz w:val="20"/>
        </w:rPr>
        <w:t xml:space="preserve">Based </w:t>
      </w:r>
      <w:r w:rsidRPr="7928D883">
        <w:rPr>
          <w:rFonts w:ascii="Times New Roman" w:hAnsi="Times New Roman"/>
          <w:color w:val="000000" w:themeColor="text1"/>
          <w:sz w:val="20"/>
        </w:rPr>
        <w:t>on the aforementioned observations, we would like to propose the following:</w:t>
      </w:r>
    </w:p>
    <w:p w14:paraId="729B0C07" w14:textId="77777777" w:rsidR="00817D03" w:rsidRPr="00FB4DDC" w:rsidRDefault="00817D03" w:rsidP="00817D03">
      <w:p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0"/>
        </w:rPr>
      </w:pPr>
    </w:p>
    <w:p w14:paraId="1E271217" w14:textId="304CC150" w:rsidR="00FE148E" w:rsidRPr="00FB4DDC" w:rsidRDefault="00FE148E">
      <w:pPr>
        <w:autoSpaceDE w:val="0"/>
        <w:autoSpaceDN w:val="0"/>
        <w:adjustRightInd w:val="0"/>
        <w:jc w:val="both"/>
        <w:rPr>
          <w:rFonts w:ascii="Times New Roman" w:hAnsi="Times New Roman"/>
          <w:b/>
          <w:bCs/>
          <w:color w:val="000000" w:themeColor="text1"/>
          <w:sz w:val="20"/>
        </w:rPr>
      </w:pPr>
      <w:r w:rsidRPr="00FB4DDC">
        <w:rPr>
          <w:rFonts w:ascii="Times New Roman" w:hAnsi="Times New Roman"/>
          <w:b/>
          <w:bCs/>
          <w:color w:val="000000" w:themeColor="text1"/>
          <w:sz w:val="20"/>
        </w:rPr>
        <w:t xml:space="preserve">Proposal 1: Study the requirements of </w:t>
      </w:r>
      <w:r w:rsidR="0090368D" w:rsidRPr="00E05C31">
        <w:rPr>
          <w:rFonts w:ascii="Times New Roman" w:hAnsi="Times New Roman"/>
          <w:b/>
          <w:bCs/>
          <w:color w:val="000000" w:themeColor="text1"/>
          <w:sz w:val="20"/>
        </w:rPr>
        <w:t xml:space="preserve">a </w:t>
      </w:r>
      <w:r w:rsidRPr="00FB4DDC">
        <w:rPr>
          <w:rFonts w:ascii="Times New Roman" w:hAnsi="Times New Roman"/>
          <w:b/>
          <w:bCs/>
          <w:color w:val="000000" w:themeColor="text1"/>
          <w:sz w:val="20"/>
        </w:rPr>
        <w:t xml:space="preserve">group of UEs </w:t>
      </w:r>
      <w:r w:rsidR="00B33E73" w:rsidRPr="00E05C31">
        <w:rPr>
          <w:rFonts w:ascii="Times New Roman" w:hAnsi="Times New Roman"/>
          <w:b/>
          <w:bCs/>
          <w:color w:val="000000" w:themeColor="text1"/>
          <w:sz w:val="20"/>
        </w:rPr>
        <w:t>in terms of</w:t>
      </w:r>
      <w:r w:rsidRPr="00FB4DDC">
        <w:rPr>
          <w:rFonts w:ascii="Times New Roman" w:hAnsi="Times New Roman"/>
          <w:b/>
          <w:bCs/>
          <w:color w:val="000000" w:themeColor="text1"/>
          <w:sz w:val="20"/>
        </w:rPr>
        <w:t xml:space="preserve"> a coordinated SPS configuration.</w:t>
      </w:r>
    </w:p>
    <w:p w14:paraId="4C2E25A2" w14:textId="77777777" w:rsidR="00FE148E" w:rsidRPr="00FB4DDC" w:rsidRDefault="00FE148E" w:rsidP="00817D03">
      <w:pPr>
        <w:autoSpaceDE w:val="0"/>
        <w:autoSpaceDN w:val="0"/>
        <w:adjustRightInd w:val="0"/>
        <w:jc w:val="both"/>
        <w:rPr>
          <w:rFonts w:ascii="Times New Roman" w:hAnsi="Times New Roman"/>
          <w:b/>
          <w:color w:val="000000" w:themeColor="text1"/>
          <w:sz w:val="20"/>
        </w:rPr>
      </w:pPr>
    </w:p>
    <w:p w14:paraId="412961B4" w14:textId="56A7644B" w:rsidR="00817D03" w:rsidRPr="00FB4DDC" w:rsidRDefault="00817D03">
      <w:pPr>
        <w:autoSpaceDE w:val="0"/>
        <w:autoSpaceDN w:val="0"/>
        <w:adjustRightInd w:val="0"/>
        <w:jc w:val="both"/>
        <w:rPr>
          <w:rFonts w:ascii="Times New Roman" w:hAnsi="Times New Roman"/>
          <w:b/>
          <w:bCs/>
          <w:color w:val="000000" w:themeColor="text1"/>
          <w:sz w:val="20"/>
        </w:rPr>
      </w:pPr>
      <w:r w:rsidRPr="00FB4DDC">
        <w:rPr>
          <w:rFonts w:ascii="Times New Roman" w:hAnsi="Times New Roman"/>
          <w:b/>
          <w:bCs/>
          <w:color w:val="000000" w:themeColor="text1"/>
          <w:sz w:val="20"/>
        </w:rPr>
        <w:t xml:space="preserve">Proposal </w:t>
      </w:r>
      <w:r w:rsidR="00FE148E" w:rsidRPr="00FB4DDC">
        <w:rPr>
          <w:rFonts w:ascii="Times New Roman" w:hAnsi="Times New Roman"/>
          <w:b/>
          <w:bCs/>
          <w:color w:val="000000" w:themeColor="text1"/>
          <w:sz w:val="20"/>
        </w:rPr>
        <w:t>2</w:t>
      </w:r>
      <w:r w:rsidRPr="00FB4DDC">
        <w:rPr>
          <w:rFonts w:ascii="Times New Roman" w:hAnsi="Times New Roman"/>
          <w:b/>
          <w:bCs/>
          <w:color w:val="000000" w:themeColor="text1"/>
          <w:sz w:val="20"/>
        </w:rPr>
        <w:t xml:space="preserve">: Study the impact of </w:t>
      </w:r>
      <w:r w:rsidR="00BF0998">
        <w:rPr>
          <w:rFonts w:ascii="Times New Roman" w:hAnsi="Times New Roman"/>
          <w:b/>
          <w:bCs/>
          <w:color w:val="000000" w:themeColor="text1"/>
          <w:sz w:val="20"/>
        </w:rPr>
        <w:t>h</w:t>
      </w:r>
      <w:r w:rsidRPr="00FB4DDC">
        <w:rPr>
          <w:rFonts w:ascii="Times New Roman" w:hAnsi="Times New Roman"/>
          <w:b/>
          <w:bCs/>
          <w:color w:val="000000" w:themeColor="text1"/>
          <w:sz w:val="20"/>
        </w:rPr>
        <w:t>andover process on the system performance when a group of UEs move across multiple cells.</w:t>
      </w:r>
      <w:r w:rsidR="00FB4DDC">
        <w:rPr>
          <w:rFonts w:ascii="Times New Roman" w:hAnsi="Times New Roman"/>
          <w:b/>
          <w:bCs/>
          <w:color w:val="000000" w:themeColor="text1"/>
          <w:sz w:val="20"/>
        </w:rPr>
        <w:t xml:space="preserve"> Focus on</w:t>
      </w:r>
      <w:r w:rsidR="00FB4DDC" w:rsidRPr="00FB4DDC">
        <w:rPr>
          <w:rFonts w:ascii="Times New Roman" w:hAnsi="Times New Roman"/>
          <w:b/>
          <w:bCs/>
          <w:color w:val="000000" w:themeColor="text1"/>
          <w:sz w:val="20"/>
        </w:rPr>
        <w:t xml:space="preserve"> service continuit</w:t>
      </w:r>
      <w:r w:rsidR="00FB4DDC">
        <w:rPr>
          <w:rFonts w:ascii="Times New Roman" w:hAnsi="Times New Roman"/>
          <w:b/>
          <w:bCs/>
          <w:color w:val="000000" w:themeColor="text1"/>
          <w:sz w:val="20"/>
        </w:rPr>
        <w:t xml:space="preserve">y and </w:t>
      </w:r>
      <w:r w:rsidR="00FB4DDC" w:rsidRPr="00FB4DDC">
        <w:rPr>
          <w:rFonts w:ascii="Times New Roman" w:hAnsi="Times New Roman"/>
          <w:b/>
          <w:bCs/>
          <w:color w:val="000000" w:themeColor="text1"/>
          <w:sz w:val="20"/>
        </w:rPr>
        <w:t>interruption</w:t>
      </w:r>
      <w:r w:rsidR="00FB4DDC">
        <w:rPr>
          <w:rFonts w:ascii="Times New Roman" w:hAnsi="Times New Roman"/>
          <w:b/>
          <w:bCs/>
          <w:color w:val="000000" w:themeColor="text1"/>
          <w:sz w:val="20"/>
        </w:rPr>
        <w:t xml:space="preserve"> avoidance</w:t>
      </w:r>
      <w:r w:rsidR="00FB4DDC" w:rsidRPr="00FB4DDC">
        <w:rPr>
          <w:rFonts w:ascii="Times New Roman" w:hAnsi="Times New Roman"/>
          <w:b/>
          <w:bCs/>
          <w:color w:val="000000" w:themeColor="text1"/>
          <w:sz w:val="20"/>
        </w:rPr>
        <w:t xml:space="preserve"> for critical services over the NR-SL.</w:t>
      </w:r>
    </w:p>
    <w:p w14:paraId="3B8757F0" w14:textId="77777777" w:rsidR="00774500" w:rsidRPr="00CC6FA3" w:rsidRDefault="00774500" w:rsidP="00774500">
      <w:pPr>
        <w:pStyle w:val="Heading1"/>
        <w:rPr>
          <w:lang w:val="en-US"/>
        </w:rPr>
      </w:pPr>
      <w:r w:rsidRPr="00CC6FA3">
        <w:rPr>
          <w:lang w:val="en-US"/>
        </w:rPr>
        <w:t>3</w:t>
      </w:r>
      <w:r w:rsidRPr="00CC6FA3">
        <w:rPr>
          <w:lang w:val="en-US"/>
        </w:rPr>
        <w:tab/>
        <w:t>Conclusion</w:t>
      </w:r>
    </w:p>
    <w:p w14:paraId="5245711F" w14:textId="4DDE15E5" w:rsidR="00774500" w:rsidRPr="00FB4DDC" w:rsidRDefault="00774500">
      <w:pPr>
        <w:jc w:val="both"/>
        <w:rPr>
          <w:rFonts w:ascii="Times New Roman" w:hAnsi="Times New Roman"/>
          <w:color w:val="000000" w:themeColor="text1"/>
          <w:sz w:val="20"/>
        </w:rPr>
      </w:pPr>
      <w:r w:rsidRPr="00FB4DDC">
        <w:rPr>
          <w:rFonts w:ascii="Times New Roman" w:hAnsi="Times New Roman"/>
          <w:sz w:val="20"/>
          <w:lang w:val="en-US"/>
        </w:rPr>
        <w:t xml:space="preserve">This paper </w:t>
      </w:r>
      <w:r w:rsidR="00817D03" w:rsidRPr="00FB4DDC">
        <w:rPr>
          <w:rFonts w:ascii="Times New Roman" w:hAnsi="Times New Roman"/>
          <w:sz w:val="20"/>
          <w:lang w:val="en-US"/>
        </w:rPr>
        <w:t>is</w:t>
      </w:r>
      <w:r w:rsidRPr="00FB4DDC">
        <w:rPr>
          <w:rFonts w:ascii="Times New Roman" w:hAnsi="Times New Roman"/>
          <w:sz w:val="20"/>
          <w:lang w:val="en-US"/>
        </w:rPr>
        <w:t xml:space="preserve"> aimed at discussing the </w:t>
      </w:r>
      <w:r w:rsidR="00817D03" w:rsidRPr="00FB4DDC">
        <w:rPr>
          <w:rFonts w:ascii="Times New Roman" w:hAnsi="Times New Roman"/>
          <w:sz w:val="20"/>
          <w:lang w:val="en-US"/>
        </w:rPr>
        <w:t xml:space="preserve">impact of </w:t>
      </w:r>
      <w:r w:rsidR="005049F8" w:rsidRPr="7928D883">
        <w:rPr>
          <w:rFonts w:ascii="Times New Roman" w:hAnsi="Times New Roman"/>
          <w:sz w:val="20"/>
          <w:lang w:val="en-US"/>
        </w:rPr>
        <w:t>h</w:t>
      </w:r>
      <w:r w:rsidR="00817D03" w:rsidRPr="00FB4DDC">
        <w:rPr>
          <w:rFonts w:ascii="Times New Roman" w:hAnsi="Times New Roman"/>
          <w:sz w:val="20"/>
          <w:lang w:val="en-US"/>
        </w:rPr>
        <w:t xml:space="preserve">andover process when a </w:t>
      </w:r>
      <w:r w:rsidR="00817D03" w:rsidRPr="00FB4DDC">
        <w:rPr>
          <w:rFonts w:ascii="Times New Roman" w:hAnsi="Times New Roman"/>
          <w:color w:val="000000" w:themeColor="text1"/>
          <w:sz w:val="20"/>
        </w:rPr>
        <w:t>a group of autonomous/semi-autonomous UEs move in a coordinated way across multiple cells.</w:t>
      </w:r>
    </w:p>
    <w:p w14:paraId="4D11916C" w14:textId="77777777" w:rsidR="00817D03" w:rsidRPr="00FB4DDC" w:rsidRDefault="00817D03" w:rsidP="00774500">
      <w:pPr>
        <w:jc w:val="both"/>
        <w:rPr>
          <w:rFonts w:ascii="Times New Roman" w:hAnsi="Times New Roman"/>
          <w:color w:val="000000" w:themeColor="text1"/>
          <w:sz w:val="20"/>
        </w:rPr>
      </w:pPr>
    </w:p>
    <w:p w14:paraId="67070428" w14:textId="577C61EC" w:rsidR="002D3AF1" w:rsidRPr="00FB4DDC" w:rsidRDefault="002D3AF1">
      <w:pPr>
        <w:autoSpaceDE w:val="0"/>
        <w:autoSpaceDN w:val="0"/>
        <w:adjustRightInd w:val="0"/>
        <w:jc w:val="both"/>
        <w:rPr>
          <w:rFonts w:ascii="Times New Roman" w:hAnsi="Times New Roman"/>
          <w:b/>
          <w:bCs/>
          <w:color w:val="000000" w:themeColor="text1"/>
          <w:sz w:val="20"/>
        </w:rPr>
      </w:pPr>
      <w:r w:rsidRPr="00FB4DDC">
        <w:rPr>
          <w:rFonts w:ascii="Times New Roman" w:hAnsi="Times New Roman"/>
          <w:b/>
          <w:bCs/>
          <w:color w:val="000000" w:themeColor="text1"/>
          <w:sz w:val="20"/>
        </w:rPr>
        <w:t>Observation 1: Groups of UEs require a coordinated SPS configuration to avoid performance loss due to half duplex problem</w:t>
      </w:r>
      <w:r w:rsidR="00EC2220" w:rsidRPr="00FB4DDC">
        <w:rPr>
          <w:rFonts w:ascii="Times New Roman" w:hAnsi="Times New Roman"/>
          <w:b/>
          <w:bCs/>
          <w:color w:val="000000" w:themeColor="text1"/>
          <w:sz w:val="20"/>
        </w:rPr>
        <w:t xml:space="preserve"> </w:t>
      </w:r>
      <w:r w:rsidRPr="00FB4DDC">
        <w:rPr>
          <w:rFonts w:ascii="Times New Roman" w:hAnsi="Times New Roman"/>
          <w:b/>
          <w:bCs/>
          <w:color w:val="000000" w:themeColor="text1"/>
          <w:sz w:val="20"/>
        </w:rPr>
        <w:t xml:space="preserve">and timing issues of the group communication, e.g. for coordination among the group members for driving </w:t>
      </w:r>
      <w:r w:rsidR="00EC2220" w:rsidRPr="00FB4DDC">
        <w:rPr>
          <w:rFonts w:ascii="Times New Roman" w:hAnsi="Times New Roman"/>
          <w:b/>
          <w:bCs/>
          <w:color w:val="000000" w:themeColor="text1"/>
          <w:sz w:val="20"/>
        </w:rPr>
        <w:t>manoeuvres</w:t>
      </w:r>
      <w:r w:rsidRPr="00FB4DDC">
        <w:rPr>
          <w:rFonts w:ascii="Times New Roman" w:hAnsi="Times New Roman"/>
          <w:b/>
          <w:bCs/>
          <w:color w:val="000000" w:themeColor="text1"/>
          <w:sz w:val="20"/>
        </w:rPr>
        <w:t>.</w:t>
      </w:r>
    </w:p>
    <w:p w14:paraId="13376ADF" w14:textId="77777777" w:rsidR="002D3AF1" w:rsidRPr="00FB4DDC" w:rsidRDefault="002D3AF1" w:rsidP="002D3AF1">
      <w:pPr>
        <w:autoSpaceDE w:val="0"/>
        <w:autoSpaceDN w:val="0"/>
        <w:adjustRightInd w:val="0"/>
        <w:jc w:val="both"/>
        <w:rPr>
          <w:rFonts w:ascii="Times New Roman" w:hAnsi="Times New Roman"/>
          <w:b/>
          <w:color w:val="000000" w:themeColor="text1"/>
          <w:sz w:val="20"/>
        </w:rPr>
      </w:pPr>
    </w:p>
    <w:p w14:paraId="73F35D82" w14:textId="77777777" w:rsidR="00FB4DDC" w:rsidRPr="00FB4DDC" w:rsidRDefault="00FB4DDC" w:rsidP="00FB4DDC">
      <w:pPr>
        <w:autoSpaceDE w:val="0"/>
        <w:autoSpaceDN w:val="0"/>
        <w:adjustRightInd w:val="0"/>
        <w:jc w:val="both"/>
        <w:rPr>
          <w:rFonts w:ascii="Times New Roman" w:hAnsi="Times New Roman"/>
          <w:b/>
          <w:bCs/>
          <w:color w:val="000000" w:themeColor="text1"/>
          <w:sz w:val="20"/>
        </w:rPr>
      </w:pPr>
      <w:r w:rsidRPr="00FB4DDC">
        <w:rPr>
          <w:rFonts w:ascii="Times New Roman" w:hAnsi="Times New Roman"/>
          <w:b/>
          <w:bCs/>
          <w:color w:val="000000" w:themeColor="text1"/>
          <w:sz w:val="20"/>
        </w:rPr>
        <w:t>Observation 2: During the Handover process involving a group of UEs moving in a coordinated manner, the SPS configuration of UEs belonging to the source cell and to the target cell may differ</w:t>
      </w:r>
      <w:r>
        <w:rPr>
          <w:rFonts w:ascii="Times New Roman" w:hAnsi="Times New Roman"/>
          <w:b/>
          <w:bCs/>
          <w:color w:val="000000" w:themeColor="text1"/>
          <w:sz w:val="20"/>
        </w:rPr>
        <w:t>.</w:t>
      </w:r>
      <w:r w:rsidRPr="00FB4DDC">
        <w:rPr>
          <w:rFonts w:ascii="Times New Roman" w:hAnsi="Times New Roman"/>
          <w:b/>
          <w:bCs/>
          <w:color w:val="000000" w:themeColor="text1"/>
          <w:sz w:val="20"/>
        </w:rPr>
        <w:t xml:space="preserve"> </w:t>
      </w:r>
      <w:r>
        <w:rPr>
          <w:rFonts w:ascii="Times New Roman" w:hAnsi="Times New Roman"/>
          <w:b/>
          <w:bCs/>
          <w:color w:val="000000" w:themeColor="text1"/>
          <w:sz w:val="20"/>
        </w:rPr>
        <w:t xml:space="preserve">This </w:t>
      </w:r>
      <w:r w:rsidRPr="00FB4DDC">
        <w:rPr>
          <w:rFonts w:ascii="Times New Roman" w:hAnsi="Times New Roman"/>
          <w:b/>
          <w:bCs/>
          <w:color w:val="000000" w:themeColor="text1"/>
          <w:sz w:val="20"/>
        </w:rPr>
        <w:t>could lead to interference</w:t>
      </w:r>
      <w:r>
        <w:rPr>
          <w:rFonts w:ascii="Times New Roman" w:hAnsi="Times New Roman"/>
          <w:b/>
          <w:bCs/>
          <w:color w:val="000000" w:themeColor="text1"/>
          <w:sz w:val="20"/>
        </w:rPr>
        <w:t xml:space="preserve"> </w:t>
      </w:r>
      <w:r w:rsidRPr="00FB4DDC">
        <w:rPr>
          <w:rFonts w:ascii="Times New Roman" w:hAnsi="Times New Roman"/>
          <w:b/>
          <w:bCs/>
          <w:color w:val="000000" w:themeColor="text1"/>
          <w:sz w:val="20"/>
        </w:rPr>
        <w:t>aris</w:t>
      </w:r>
      <w:r>
        <w:rPr>
          <w:rFonts w:ascii="Times New Roman" w:hAnsi="Times New Roman"/>
          <w:b/>
          <w:bCs/>
          <w:color w:val="000000" w:themeColor="text1"/>
          <w:sz w:val="20"/>
        </w:rPr>
        <w:t>ing</w:t>
      </w:r>
      <w:r w:rsidRPr="00FB4DDC">
        <w:rPr>
          <w:rFonts w:ascii="Times New Roman" w:hAnsi="Times New Roman"/>
          <w:b/>
          <w:bCs/>
          <w:color w:val="000000" w:themeColor="text1"/>
          <w:sz w:val="20"/>
        </w:rPr>
        <w:t xml:space="preserve"> from intra platoon transmissions or from the other vehicles in the vicinity transmitting or receiving on the same resources</w:t>
      </w:r>
      <w:r>
        <w:rPr>
          <w:rFonts w:ascii="Times New Roman" w:hAnsi="Times New Roman"/>
          <w:b/>
          <w:bCs/>
          <w:color w:val="000000" w:themeColor="text1"/>
          <w:sz w:val="20"/>
        </w:rPr>
        <w:t>.</w:t>
      </w:r>
    </w:p>
    <w:p w14:paraId="6AE77842" w14:textId="77777777" w:rsidR="002D3AF1" w:rsidRPr="00FB4DDC" w:rsidRDefault="002D3AF1" w:rsidP="002D3AF1">
      <w:pPr>
        <w:autoSpaceDE w:val="0"/>
        <w:autoSpaceDN w:val="0"/>
        <w:adjustRightInd w:val="0"/>
        <w:jc w:val="both"/>
        <w:rPr>
          <w:rFonts w:ascii="Times New Roman" w:hAnsi="Times New Roman"/>
          <w:b/>
          <w:color w:val="000000" w:themeColor="text1"/>
          <w:sz w:val="20"/>
        </w:rPr>
      </w:pPr>
    </w:p>
    <w:p w14:paraId="5DAB8EBC" w14:textId="77777777" w:rsidR="00FB4DDC" w:rsidRPr="00FB4DDC" w:rsidRDefault="00FB4DDC" w:rsidP="00FB4DDC">
      <w:pPr>
        <w:autoSpaceDE w:val="0"/>
        <w:autoSpaceDN w:val="0"/>
        <w:adjustRightInd w:val="0"/>
        <w:jc w:val="both"/>
        <w:rPr>
          <w:rFonts w:ascii="Times New Roman" w:hAnsi="Times New Roman"/>
          <w:b/>
          <w:bCs/>
          <w:color w:val="000000" w:themeColor="text1"/>
          <w:sz w:val="20"/>
        </w:rPr>
      </w:pPr>
      <w:r w:rsidRPr="00FB4DDC">
        <w:rPr>
          <w:rFonts w:ascii="Times New Roman" w:hAnsi="Times New Roman"/>
          <w:b/>
          <w:bCs/>
          <w:color w:val="000000" w:themeColor="text1"/>
          <w:sz w:val="20"/>
        </w:rPr>
        <w:t>Observation 3: Due to different SPS configurations of UEs belonging to the source and to the target cell and due to the half</w:t>
      </w:r>
      <w:r w:rsidRPr="00E05C31">
        <w:rPr>
          <w:rFonts w:ascii="Times New Roman" w:hAnsi="Times New Roman"/>
          <w:b/>
          <w:bCs/>
          <w:color w:val="000000" w:themeColor="text1"/>
          <w:sz w:val="20"/>
        </w:rPr>
        <w:t>-</w:t>
      </w:r>
      <w:r w:rsidRPr="00FB4DDC">
        <w:rPr>
          <w:rFonts w:ascii="Times New Roman" w:hAnsi="Times New Roman"/>
          <w:b/>
          <w:bCs/>
          <w:color w:val="000000" w:themeColor="text1"/>
          <w:sz w:val="20"/>
        </w:rPr>
        <w:t>duplex characteristic (present in the existing LTE system), the impact of interference could be severe after the HO.</w:t>
      </w:r>
    </w:p>
    <w:p w14:paraId="31CE76D7" w14:textId="77777777" w:rsidR="002D3AF1" w:rsidRPr="00FB4DDC" w:rsidRDefault="002D3AF1" w:rsidP="002D3AF1">
      <w:pPr>
        <w:autoSpaceDE w:val="0"/>
        <w:autoSpaceDN w:val="0"/>
        <w:adjustRightInd w:val="0"/>
        <w:jc w:val="both"/>
        <w:rPr>
          <w:rFonts w:ascii="Times New Roman" w:hAnsi="Times New Roman"/>
          <w:b/>
          <w:color w:val="000000" w:themeColor="text1"/>
          <w:sz w:val="20"/>
        </w:rPr>
      </w:pPr>
    </w:p>
    <w:p w14:paraId="58B1D1E6" w14:textId="3F2D23AF" w:rsidR="002D3AF1" w:rsidRPr="00FB4DDC" w:rsidRDefault="002D3AF1">
      <w:pPr>
        <w:autoSpaceDE w:val="0"/>
        <w:autoSpaceDN w:val="0"/>
        <w:adjustRightInd w:val="0"/>
        <w:jc w:val="both"/>
        <w:rPr>
          <w:rFonts w:ascii="Times New Roman" w:hAnsi="Times New Roman"/>
          <w:b/>
          <w:bCs/>
          <w:color w:val="000000" w:themeColor="text1"/>
          <w:sz w:val="20"/>
        </w:rPr>
      </w:pPr>
      <w:r w:rsidRPr="00FB4DDC">
        <w:rPr>
          <w:rFonts w:ascii="Times New Roman" w:hAnsi="Times New Roman"/>
          <w:b/>
          <w:bCs/>
          <w:color w:val="000000" w:themeColor="text1"/>
          <w:sz w:val="20"/>
        </w:rPr>
        <w:t xml:space="preserve">Proposal 1: Study the requirements of group of UEs </w:t>
      </w:r>
      <w:r w:rsidR="00B33E73" w:rsidRPr="00E05C31">
        <w:rPr>
          <w:rFonts w:ascii="Times New Roman" w:hAnsi="Times New Roman"/>
          <w:b/>
          <w:bCs/>
          <w:color w:val="000000" w:themeColor="text1"/>
          <w:sz w:val="20"/>
        </w:rPr>
        <w:t>in terms of</w:t>
      </w:r>
      <w:r w:rsidRPr="00FB4DDC">
        <w:rPr>
          <w:rFonts w:ascii="Times New Roman" w:hAnsi="Times New Roman"/>
          <w:b/>
          <w:bCs/>
          <w:color w:val="000000" w:themeColor="text1"/>
          <w:sz w:val="20"/>
        </w:rPr>
        <w:t xml:space="preserve"> a coordinated SPS configuration.</w:t>
      </w:r>
    </w:p>
    <w:p w14:paraId="38CE3C72" w14:textId="77777777" w:rsidR="002D3AF1" w:rsidRPr="00FB4DDC" w:rsidRDefault="002D3AF1" w:rsidP="002D3AF1">
      <w:pPr>
        <w:autoSpaceDE w:val="0"/>
        <w:autoSpaceDN w:val="0"/>
        <w:adjustRightInd w:val="0"/>
        <w:jc w:val="both"/>
        <w:rPr>
          <w:rFonts w:ascii="Times New Roman" w:hAnsi="Times New Roman"/>
          <w:b/>
          <w:color w:val="000000" w:themeColor="text1"/>
          <w:sz w:val="20"/>
        </w:rPr>
      </w:pPr>
    </w:p>
    <w:p w14:paraId="2B1451BA" w14:textId="77777777" w:rsidR="00FB4DDC" w:rsidRPr="00FB4DDC" w:rsidRDefault="002D3AF1" w:rsidP="00FB4DDC">
      <w:pPr>
        <w:autoSpaceDE w:val="0"/>
        <w:autoSpaceDN w:val="0"/>
        <w:adjustRightInd w:val="0"/>
        <w:jc w:val="both"/>
        <w:rPr>
          <w:rFonts w:ascii="Times New Roman" w:hAnsi="Times New Roman"/>
          <w:b/>
          <w:bCs/>
          <w:color w:val="000000" w:themeColor="text1"/>
          <w:sz w:val="20"/>
        </w:rPr>
      </w:pPr>
      <w:r w:rsidRPr="00FB4DDC">
        <w:rPr>
          <w:rFonts w:ascii="Times New Roman" w:hAnsi="Times New Roman"/>
          <w:b/>
          <w:bCs/>
          <w:color w:val="000000" w:themeColor="text1"/>
          <w:sz w:val="20"/>
        </w:rPr>
        <w:t>P</w:t>
      </w:r>
      <w:r w:rsidR="00FB4DDC">
        <w:rPr>
          <w:rFonts w:ascii="Times New Roman" w:hAnsi="Times New Roman"/>
          <w:b/>
          <w:bCs/>
          <w:color w:val="000000" w:themeColor="text1"/>
          <w:sz w:val="20"/>
        </w:rPr>
        <w:t>roposal 2: Study the impact of h</w:t>
      </w:r>
      <w:r w:rsidRPr="00FB4DDC">
        <w:rPr>
          <w:rFonts w:ascii="Times New Roman" w:hAnsi="Times New Roman"/>
          <w:b/>
          <w:bCs/>
          <w:color w:val="000000" w:themeColor="text1"/>
          <w:sz w:val="20"/>
        </w:rPr>
        <w:t>andover process on the system performance when a group of UEs move across multiple cells</w:t>
      </w:r>
      <w:r w:rsidR="00FB4DDC">
        <w:rPr>
          <w:rFonts w:ascii="Times New Roman" w:hAnsi="Times New Roman"/>
          <w:b/>
          <w:bCs/>
          <w:color w:val="000000" w:themeColor="text1"/>
          <w:sz w:val="20"/>
        </w:rPr>
        <w:t>. Focus on</w:t>
      </w:r>
      <w:r w:rsidR="00FB4DDC" w:rsidRPr="00FB4DDC">
        <w:rPr>
          <w:rFonts w:ascii="Times New Roman" w:hAnsi="Times New Roman"/>
          <w:b/>
          <w:bCs/>
          <w:color w:val="000000" w:themeColor="text1"/>
          <w:sz w:val="20"/>
        </w:rPr>
        <w:t xml:space="preserve"> service continuit</w:t>
      </w:r>
      <w:r w:rsidR="00FB4DDC">
        <w:rPr>
          <w:rFonts w:ascii="Times New Roman" w:hAnsi="Times New Roman"/>
          <w:b/>
          <w:bCs/>
          <w:color w:val="000000" w:themeColor="text1"/>
          <w:sz w:val="20"/>
        </w:rPr>
        <w:t xml:space="preserve">y and </w:t>
      </w:r>
      <w:r w:rsidR="00FB4DDC" w:rsidRPr="00FB4DDC">
        <w:rPr>
          <w:rFonts w:ascii="Times New Roman" w:hAnsi="Times New Roman"/>
          <w:b/>
          <w:bCs/>
          <w:color w:val="000000" w:themeColor="text1"/>
          <w:sz w:val="20"/>
        </w:rPr>
        <w:t>interruption</w:t>
      </w:r>
      <w:r w:rsidR="00FB4DDC">
        <w:rPr>
          <w:rFonts w:ascii="Times New Roman" w:hAnsi="Times New Roman"/>
          <w:b/>
          <w:bCs/>
          <w:color w:val="000000" w:themeColor="text1"/>
          <w:sz w:val="20"/>
        </w:rPr>
        <w:t xml:space="preserve"> avoidance</w:t>
      </w:r>
      <w:r w:rsidR="00FB4DDC" w:rsidRPr="00FB4DDC">
        <w:rPr>
          <w:rFonts w:ascii="Times New Roman" w:hAnsi="Times New Roman"/>
          <w:b/>
          <w:bCs/>
          <w:color w:val="000000" w:themeColor="text1"/>
          <w:sz w:val="20"/>
        </w:rPr>
        <w:t xml:space="preserve"> for critical services over the NR-SL.</w:t>
      </w:r>
    </w:p>
    <w:p w14:paraId="469A0290" w14:textId="0D44FFC1" w:rsidR="002D3AF1" w:rsidRDefault="002D3AF1" w:rsidP="002D3AF1">
      <w:pPr>
        <w:autoSpaceDE w:val="0"/>
        <w:autoSpaceDN w:val="0"/>
        <w:adjustRightInd w:val="0"/>
        <w:jc w:val="both"/>
        <w:rPr>
          <w:rFonts w:cs="Arial"/>
          <w:color w:val="000000" w:themeColor="text1"/>
          <w:szCs w:val="22"/>
        </w:rPr>
      </w:pPr>
    </w:p>
    <w:p w14:paraId="754DF888" w14:textId="13E8D45C" w:rsidR="00774500" w:rsidRPr="00CC6FA3" w:rsidRDefault="00774500" w:rsidP="002104B6">
      <w:pPr>
        <w:pStyle w:val="Heading1"/>
        <w:ind w:left="0" w:firstLine="0"/>
        <w:rPr>
          <w:lang w:val="en-US"/>
        </w:rPr>
      </w:pPr>
      <w:r w:rsidRPr="00CC6FA3">
        <w:rPr>
          <w:lang w:val="en-US"/>
        </w:rPr>
        <w:t>References</w:t>
      </w:r>
    </w:p>
    <w:p w14:paraId="6799C4CF" w14:textId="16129783" w:rsidR="00EF0AC6" w:rsidRPr="00FB4DDC" w:rsidRDefault="00407CFB" w:rsidP="00FB4DDC">
      <w:pPr>
        <w:pStyle w:val="ListParagraph"/>
        <w:numPr>
          <w:ilvl w:val="0"/>
          <w:numId w:val="6"/>
        </w:numPr>
        <w:autoSpaceDE w:val="0"/>
        <w:autoSpaceDN w:val="0"/>
        <w:snapToGrid w:val="0"/>
        <w:spacing w:after="60"/>
        <w:contextualSpacing w:val="0"/>
        <w:jc w:val="both"/>
        <w:rPr>
          <w:rFonts w:eastAsia="SimSun"/>
          <w:lang w:eastAsia="zh-CN"/>
        </w:rPr>
      </w:pPr>
      <w:bookmarkStart w:id="1" w:name="OLE_LINK83"/>
      <w:bookmarkStart w:id="2" w:name="OLE_LINK84"/>
      <w:bookmarkStart w:id="3" w:name="_Ref524696413"/>
      <w:r w:rsidRPr="00E05C31">
        <w:rPr>
          <w:rFonts w:eastAsia="SimSun"/>
          <w:lang w:eastAsia="zh-CN"/>
        </w:rPr>
        <w:t xml:space="preserve">RP-181429, </w:t>
      </w:r>
      <w:bookmarkEnd w:id="1"/>
      <w:bookmarkEnd w:id="2"/>
      <w:r w:rsidRPr="00FB4DDC">
        <w:rPr>
          <w:rFonts w:eastAsia="SimSun"/>
          <w:i/>
          <w:iCs/>
          <w:lang w:eastAsia="zh-CN"/>
        </w:rPr>
        <w:t xml:space="preserve">New SID: </w:t>
      </w:r>
      <w:r w:rsidRPr="00FB4DDC">
        <w:rPr>
          <w:rFonts w:eastAsia="SimSun"/>
          <w:i/>
          <w:iCs/>
        </w:rPr>
        <w:t>Study on NR V2X</w:t>
      </w:r>
      <w:r w:rsidRPr="00E05C31">
        <w:rPr>
          <w:rFonts w:eastAsia="SimSun"/>
          <w:lang w:eastAsia="zh-CN"/>
        </w:rPr>
        <w:t>, RAN#80, La Jolla, USA, June 11 – 14,</w:t>
      </w:r>
      <w:r w:rsidRPr="00E05C31" w:rsidDel="003F1E37">
        <w:rPr>
          <w:rFonts w:eastAsia="SimSun"/>
          <w:lang w:eastAsia="zh-CN"/>
        </w:rPr>
        <w:t xml:space="preserve"> </w:t>
      </w:r>
      <w:r w:rsidRPr="00E05C31">
        <w:rPr>
          <w:rFonts w:eastAsia="SimSun"/>
          <w:lang w:eastAsia="zh-CN"/>
        </w:rPr>
        <w:t>2018.</w:t>
      </w:r>
      <w:bookmarkEnd w:id="3"/>
      <w:r w:rsidRPr="00E05C31">
        <w:rPr>
          <w:rFonts w:eastAsia="SimSun"/>
          <w:lang w:eastAsia="zh-CN"/>
        </w:rPr>
        <w:t xml:space="preserve"> </w:t>
      </w:r>
    </w:p>
    <w:p w14:paraId="4B446108" w14:textId="061378AB" w:rsidR="00AF0907" w:rsidRPr="00FB4DDC" w:rsidRDefault="00EF0AC6" w:rsidP="00FB4DDC">
      <w:pPr>
        <w:pStyle w:val="ListParagraph"/>
        <w:numPr>
          <w:ilvl w:val="0"/>
          <w:numId w:val="6"/>
        </w:numPr>
        <w:snapToGrid w:val="0"/>
        <w:spacing w:after="60"/>
        <w:jc w:val="both"/>
        <w:rPr>
          <w:rFonts w:eastAsia="SimSun"/>
          <w:lang w:eastAsia="zh-CN"/>
        </w:rPr>
      </w:pPr>
      <w:bookmarkStart w:id="4" w:name="_Ref524701471"/>
      <w:r w:rsidRPr="00FB4DDC">
        <w:rPr>
          <w:rFonts w:eastAsia="SimSun"/>
          <w:lang w:eastAsia="zh-CN"/>
        </w:rPr>
        <w:t xml:space="preserve">3GPP TS 36.331 </w:t>
      </w:r>
      <w:r w:rsidR="00A32745" w:rsidRPr="00FB4DDC">
        <w:rPr>
          <w:rFonts w:eastAsia="SimSun"/>
          <w:i/>
          <w:iCs/>
          <w:lang w:eastAsia="zh-CN"/>
        </w:rPr>
        <w:t>Evolved Universal Terrestrial Radio Access (E-UTRA); Radio Resource Control (RRC); Protocol specification (Release 15)</w:t>
      </w:r>
      <w:bookmarkEnd w:id="4"/>
      <w:r w:rsidR="00805CC8" w:rsidRPr="00E05C31">
        <w:rPr>
          <w:rFonts w:eastAsia="SimSun"/>
          <w:lang w:eastAsia="zh-CN"/>
        </w:rPr>
        <w:t>, V15.</w:t>
      </w:r>
      <w:r w:rsidR="0052294A" w:rsidRPr="00E05C31">
        <w:rPr>
          <w:rFonts w:eastAsia="SimSun"/>
          <w:lang w:eastAsia="zh-CN"/>
        </w:rPr>
        <w:t>3</w:t>
      </w:r>
      <w:r w:rsidR="00805CC8" w:rsidRPr="00E05C31">
        <w:rPr>
          <w:rFonts w:eastAsia="SimSun"/>
          <w:lang w:eastAsia="zh-CN"/>
        </w:rPr>
        <w:t>.</w:t>
      </w:r>
      <w:r w:rsidR="0052294A" w:rsidRPr="00E05C31">
        <w:rPr>
          <w:rFonts w:eastAsia="SimSun"/>
          <w:lang w:eastAsia="zh-CN"/>
        </w:rPr>
        <w:t>0</w:t>
      </w:r>
      <w:r w:rsidR="00805CC8" w:rsidRPr="00E05C31">
        <w:rPr>
          <w:rFonts w:eastAsia="SimSun"/>
          <w:lang w:eastAsia="zh-CN"/>
        </w:rPr>
        <w:t xml:space="preserve"> (2018-0</w:t>
      </w:r>
      <w:r w:rsidR="0052294A" w:rsidRPr="00E05C31">
        <w:rPr>
          <w:rFonts w:eastAsia="SimSun"/>
          <w:lang w:eastAsia="zh-CN"/>
        </w:rPr>
        <w:t>9</w:t>
      </w:r>
      <w:r w:rsidR="00805CC8" w:rsidRPr="00E05C31">
        <w:rPr>
          <w:rFonts w:eastAsia="SimSun"/>
          <w:lang w:eastAsia="zh-CN"/>
        </w:rPr>
        <w:t>)</w:t>
      </w:r>
    </w:p>
    <w:sectPr w:rsidR="00AF0907" w:rsidRPr="00FB4DDC" w:rsidSect="00E05C31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5D1AC5" w14:textId="77777777" w:rsidR="003D4BE1" w:rsidRDefault="003D4BE1" w:rsidP="00817D03">
      <w:r>
        <w:separator/>
      </w:r>
    </w:p>
  </w:endnote>
  <w:endnote w:type="continuationSeparator" w:id="0">
    <w:p w14:paraId="7F4D21D4" w14:textId="77777777" w:rsidR="003D4BE1" w:rsidRDefault="003D4BE1" w:rsidP="00817D03">
      <w:r>
        <w:continuationSeparator/>
      </w:r>
    </w:p>
  </w:endnote>
  <w:endnote w:type="continuationNotice" w:id="1">
    <w:p w14:paraId="23DBCC29" w14:textId="77777777" w:rsidR="003D4BE1" w:rsidRDefault="003D4BE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19AC35" w14:textId="77777777" w:rsidR="003D4BE1" w:rsidRDefault="003D4BE1" w:rsidP="00817D03">
      <w:r>
        <w:separator/>
      </w:r>
    </w:p>
  </w:footnote>
  <w:footnote w:type="continuationSeparator" w:id="0">
    <w:p w14:paraId="5A1AFE71" w14:textId="77777777" w:rsidR="003D4BE1" w:rsidRDefault="003D4BE1" w:rsidP="00817D03">
      <w:r>
        <w:continuationSeparator/>
      </w:r>
    </w:p>
  </w:footnote>
  <w:footnote w:type="continuationNotice" w:id="1">
    <w:p w14:paraId="125370E1" w14:textId="77777777" w:rsidR="003D4BE1" w:rsidRDefault="003D4BE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0152FF"/>
    <w:multiLevelType w:val="hybridMultilevel"/>
    <w:tmpl w:val="6D605F1C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BF12F7"/>
    <w:multiLevelType w:val="hybridMultilevel"/>
    <w:tmpl w:val="8C04D7A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AC60D0"/>
    <w:multiLevelType w:val="hybridMultilevel"/>
    <w:tmpl w:val="B1E4FD54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4D242DB2"/>
    <w:multiLevelType w:val="hybridMultilevel"/>
    <w:tmpl w:val="E16ED5B0"/>
    <w:lvl w:ilvl="0" w:tplc="C90C5B6A">
      <w:start w:val="1"/>
      <w:numFmt w:val="decimal"/>
      <w:lvlText w:val="Proposal %1:"/>
      <w:lvlJc w:val="left"/>
      <w:pPr>
        <w:ind w:left="0" w:firstLine="0"/>
      </w:pPr>
      <w:rPr>
        <w:rFonts w:hint="eastAsia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9F06A3"/>
    <w:multiLevelType w:val="hybridMultilevel"/>
    <w:tmpl w:val="954C05DA"/>
    <w:lvl w:ilvl="0" w:tplc="AF5CE698">
      <w:start w:val="1"/>
      <w:numFmt w:val="decimal"/>
      <w:lvlText w:val="[%1]"/>
      <w:lvlJc w:val="left"/>
      <w:pPr>
        <w:ind w:left="420" w:hanging="42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5F5F089D"/>
    <w:multiLevelType w:val="hybridMultilevel"/>
    <w:tmpl w:val="38D81528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4"/>
  </w:num>
  <w:num w:numId="5">
    <w:abstractNumId w:val="2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0907"/>
    <w:rsid w:val="00074509"/>
    <w:rsid w:val="000D3E0C"/>
    <w:rsid w:val="000F676D"/>
    <w:rsid w:val="00101F6C"/>
    <w:rsid w:val="001232A2"/>
    <w:rsid w:val="00125443"/>
    <w:rsid w:val="0013503E"/>
    <w:rsid w:val="001675DA"/>
    <w:rsid w:val="001E7FCF"/>
    <w:rsid w:val="002104B6"/>
    <w:rsid w:val="00236C5D"/>
    <w:rsid w:val="00246918"/>
    <w:rsid w:val="00263849"/>
    <w:rsid w:val="0029409E"/>
    <w:rsid w:val="002C5968"/>
    <w:rsid w:val="002D2925"/>
    <w:rsid w:val="002D3AF1"/>
    <w:rsid w:val="003551BD"/>
    <w:rsid w:val="003D4BE1"/>
    <w:rsid w:val="003E29D0"/>
    <w:rsid w:val="00407CFB"/>
    <w:rsid w:val="0041710A"/>
    <w:rsid w:val="00456A35"/>
    <w:rsid w:val="004616DF"/>
    <w:rsid w:val="00483FEE"/>
    <w:rsid w:val="004B46E3"/>
    <w:rsid w:val="0050343C"/>
    <w:rsid w:val="005049F8"/>
    <w:rsid w:val="0052294A"/>
    <w:rsid w:val="005625CD"/>
    <w:rsid w:val="005665FB"/>
    <w:rsid w:val="00566B81"/>
    <w:rsid w:val="00591FDD"/>
    <w:rsid w:val="005B3385"/>
    <w:rsid w:val="005D193E"/>
    <w:rsid w:val="005D4610"/>
    <w:rsid w:val="005E3C6C"/>
    <w:rsid w:val="00634231"/>
    <w:rsid w:val="00646B8D"/>
    <w:rsid w:val="00680BCC"/>
    <w:rsid w:val="0069668B"/>
    <w:rsid w:val="006A070E"/>
    <w:rsid w:val="006B3E83"/>
    <w:rsid w:val="0071037F"/>
    <w:rsid w:val="00725289"/>
    <w:rsid w:val="00774500"/>
    <w:rsid w:val="00782E67"/>
    <w:rsid w:val="007D54BB"/>
    <w:rsid w:val="00805CC8"/>
    <w:rsid w:val="00817D03"/>
    <w:rsid w:val="008B039F"/>
    <w:rsid w:val="008D34CB"/>
    <w:rsid w:val="008D6342"/>
    <w:rsid w:val="008E62BE"/>
    <w:rsid w:val="0090368D"/>
    <w:rsid w:val="00924700"/>
    <w:rsid w:val="009265E5"/>
    <w:rsid w:val="00942283"/>
    <w:rsid w:val="0097047F"/>
    <w:rsid w:val="00973E93"/>
    <w:rsid w:val="009A47E9"/>
    <w:rsid w:val="009C56B4"/>
    <w:rsid w:val="009F43B0"/>
    <w:rsid w:val="00A06DA3"/>
    <w:rsid w:val="00A32745"/>
    <w:rsid w:val="00A970DC"/>
    <w:rsid w:val="00AA5443"/>
    <w:rsid w:val="00AC6A0F"/>
    <w:rsid w:val="00AF0907"/>
    <w:rsid w:val="00AF3D94"/>
    <w:rsid w:val="00B2512F"/>
    <w:rsid w:val="00B33E73"/>
    <w:rsid w:val="00B35DDB"/>
    <w:rsid w:val="00B45B2A"/>
    <w:rsid w:val="00B467A3"/>
    <w:rsid w:val="00B773A7"/>
    <w:rsid w:val="00B87184"/>
    <w:rsid w:val="00BC2176"/>
    <w:rsid w:val="00BF0998"/>
    <w:rsid w:val="00BF38DE"/>
    <w:rsid w:val="00C244A1"/>
    <w:rsid w:val="00C60CA3"/>
    <w:rsid w:val="00C84732"/>
    <w:rsid w:val="00C97859"/>
    <w:rsid w:val="00D52C9D"/>
    <w:rsid w:val="00DA1518"/>
    <w:rsid w:val="00DA35DC"/>
    <w:rsid w:val="00DD7C19"/>
    <w:rsid w:val="00E05C31"/>
    <w:rsid w:val="00E17A78"/>
    <w:rsid w:val="00EA0FD5"/>
    <w:rsid w:val="00EC2220"/>
    <w:rsid w:val="00EF0AC6"/>
    <w:rsid w:val="00EF6781"/>
    <w:rsid w:val="00F66396"/>
    <w:rsid w:val="00F768C9"/>
    <w:rsid w:val="00FB4DDC"/>
    <w:rsid w:val="00FE148E"/>
    <w:rsid w:val="00FF413D"/>
    <w:rsid w:val="01D7FD76"/>
    <w:rsid w:val="07D055D9"/>
    <w:rsid w:val="0A8D3934"/>
    <w:rsid w:val="0C341C18"/>
    <w:rsid w:val="0E4B55EE"/>
    <w:rsid w:val="0EF00AC5"/>
    <w:rsid w:val="0FAE4EE5"/>
    <w:rsid w:val="12F25DB3"/>
    <w:rsid w:val="15F8AE26"/>
    <w:rsid w:val="174B0609"/>
    <w:rsid w:val="1921201F"/>
    <w:rsid w:val="21A30EF0"/>
    <w:rsid w:val="22A1E182"/>
    <w:rsid w:val="29876D95"/>
    <w:rsid w:val="2E6D7D0C"/>
    <w:rsid w:val="2F52B0FE"/>
    <w:rsid w:val="34CD8B4E"/>
    <w:rsid w:val="3599646B"/>
    <w:rsid w:val="37920234"/>
    <w:rsid w:val="39FC8669"/>
    <w:rsid w:val="3A14DBE7"/>
    <w:rsid w:val="3A5B7145"/>
    <w:rsid w:val="3D806D7B"/>
    <w:rsid w:val="3EF42F69"/>
    <w:rsid w:val="3F9B4EAC"/>
    <w:rsid w:val="419FD281"/>
    <w:rsid w:val="47CAC20D"/>
    <w:rsid w:val="491D1FFB"/>
    <w:rsid w:val="4FC47E77"/>
    <w:rsid w:val="515FE90C"/>
    <w:rsid w:val="544E6E2C"/>
    <w:rsid w:val="598861AC"/>
    <w:rsid w:val="5A119D01"/>
    <w:rsid w:val="5D6AEDFD"/>
    <w:rsid w:val="5E07C9FD"/>
    <w:rsid w:val="5E635F13"/>
    <w:rsid w:val="5F76B81A"/>
    <w:rsid w:val="5F7D7D84"/>
    <w:rsid w:val="6559CCFD"/>
    <w:rsid w:val="6AA75B62"/>
    <w:rsid w:val="6E1E07A2"/>
    <w:rsid w:val="6FD156F2"/>
    <w:rsid w:val="6FEF49AB"/>
    <w:rsid w:val="7514DC08"/>
    <w:rsid w:val="75154863"/>
    <w:rsid w:val="78207A3F"/>
    <w:rsid w:val="7895652B"/>
    <w:rsid w:val="78C12171"/>
    <w:rsid w:val="7928D883"/>
    <w:rsid w:val="7A113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AD146DD"/>
  <w15:chartTrackingRefBased/>
  <w15:docId w15:val="{FE4EE304-3665-4465-98C5-22947F4746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F0907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styleId="Heading1">
    <w:name w:val="heading 1"/>
    <w:next w:val="Normal"/>
    <w:link w:val="Heading1Char"/>
    <w:qFormat/>
    <w:rsid w:val="00774500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774500"/>
    <w:pPr>
      <w:pBdr>
        <w:top w:val="none" w:sz="0" w:space="0" w:color="auto"/>
      </w:pBdr>
      <w:spacing w:before="180"/>
      <w:outlineLvl w:val="1"/>
    </w:pPr>
    <w:rPr>
      <w:sz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74500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774500"/>
    <w:rPr>
      <w:rFonts w:ascii="Arial" w:eastAsia="Times New Roman" w:hAnsi="Arial" w:cs="Times New Roman"/>
      <w:sz w:val="32"/>
      <w:szCs w:val="20"/>
      <w:lang w:val="en-GB"/>
    </w:rPr>
  </w:style>
  <w:style w:type="paragraph" w:styleId="Header">
    <w:name w:val="header"/>
    <w:aliases w:val="header odd"/>
    <w:link w:val="HeaderChar"/>
    <w:rsid w:val="00774500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GB" w:eastAsia="ja-JP"/>
    </w:rPr>
  </w:style>
  <w:style w:type="character" w:customStyle="1" w:styleId="HeaderChar">
    <w:name w:val="Header Char"/>
    <w:aliases w:val="header odd Char"/>
    <w:basedOn w:val="DefaultParagraphFont"/>
    <w:link w:val="Header"/>
    <w:rsid w:val="00774500"/>
    <w:rPr>
      <w:rFonts w:ascii="Arial" w:eastAsia="Times New Roman" w:hAnsi="Arial" w:cs="Times New Roman"/>
      <w:b/>
      <w:noProof/>
      <w:sz w:val="18"/>
      <w:szCs w:val="20"/>
      <w:lang w:val="en-GB" w:eastAsia="ja-JP"/>
    </w:rPr>
  </w:style>
  <w:style w:type="paragraph" w:customStyle="1" w:styleId="TAL">
    <w:name w:val="TAL"/>
    <w:basedOn w:val="Normal"/>
    <w:link w:val="TALCar"/>
    <w:qFormat/>
    <w:rsid w:val="00774500"/>
    <w:pPr>
      <w:keepNext/>
      <w:keepLines/>
    </w:pPr>
    <w:rPr>
      <w:sz w:val="18"/>
    </w:rPr>
  </w:style>
  <w:style w:type="paragraph" w:customStyle="1" w:styleId="CRCoverPage">
    <w:name w:val="CR Cover Page"/>
    <w:rsid w:val="00774500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character" w:customStyle="1" w:styleId="TALCar">
    <w:name w:val="TAL Car"/>
    <w:link w:val="TAL"/>
    <w:qFormat/>
    <w:rsid w:val="00774500"/>
    <w:rPr>
      <w:rFonts w:ascii="Arial" w:eastAsia="Times New Roman" w:hAnsi="Arial" w:cs="Times New Roman"/>
      <w:sz w:val="18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774500"/>
    <w:pPr>
      <w:spacing w:after="180"/>
      <w:ind w:left="720"/>
      <w:contextualSpacing/>
    </w:pPr>
    <w:rPr>
      <w:rFonts w:ascii="Times New Roman" w:hAnsi="Times New Roman"/>
      <w:sz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9A47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A47E9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A47E9"/>
    <w:rPr>
      <w:rFonts w:ascii="Arial" w:eastAsia="Times New Roman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A47E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A47E9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A47E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A47E9"/>
    <w:rPr>
      <w:rFonts w:ascii="Segoe UI" w:eastAsia="Times New Roman" w:hAnsi="Segoe UI" w:cs="Segoe UI"/>
      <w:sz w:val="18"/>
      <w:szCs w:val="18"/>
      <w:lang w:val="en-GB"/>
    </w:rPr>
  </w:style>
  <w:style w:type="paragraph" w:styleId="Footer">
    <w:name w:val="footer"/>
    <w:basedOn w:val="Normal"/>
    <w:link w:val="FooterChar"/>
    <w:uiPriority w:val="99"/>
    <w:semiHidden/>
    <w:unhideWhenUsed/>
    <w:rsid w:val="000D3E0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0D3E0C"/>
    <w:rPr>
      <w:rFonts w:ascii="Arial" w:eastAsia="Times New Roman" w:hAnsi="Arial" w:cs="Times New Roman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276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4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37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5AIRPNAIUNRU-859666464-4175</_dlc_DocId>
    <_dlc_DocIdUrl xmlns="71c5aaf6-e6ce-465b-b873-5148d2a4c105">
      <Url>https://nokia.sharepoint.com/sites/c5g/e2earch/_layouts/15/DocIdRedir.aspx?ID=5AIRPNAIUNRU-859666464-4175</Url>
      <Description>5AIRPNAIUNRU-859666464-4175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77F134-7E7C-424A-9326-6AAE070AA2BE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4420959A-3234-45EE-A01A-884C5EB406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AADB4A1-C24A-412A-870B-82DEF28922CD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7C06E92D-DC7E-497A-95FE-F2C58B712E1F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E57E60C-6257-4DC1-8DA8-2AD7DD09A4E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61566478-FFF4-465C-A034-05F355E8C1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880</Words>
  <Characters>5018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Nokia</cp:lastModifiedBy>
  <cp:revision>87</cp:revision>
  <dcterms:created xsi:type="dcterms:W3CDTF">2018-09-14T13:17:00Z</dcterms:created>
  <dcterms:modified xsi:type="dcterms:W3CDTF">2018-11-01T22:37:00Z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bb74a690-bad4-4d62-b896-517f4b75cf5b</vt:lpwstr>
  </property>
</Properties>
</file>